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before="0" w:after="60" w:line="276" w:lineRule="auto"/>
      </w:pPr>
      <w:r>
        <w:rPr>
          <w:rFonts w:ascii="Arial" w:hAnsi="Arial" w:cs="Arial" w:eastAsia="Noto Sans CJK SC"/>
          <w:b w:val="0"/>
          <w:color w:val="000000"/>
          <w:sz w:val="52"/>
        </w:rPr>
        <w:t xml:space="preserve">Community Guidelines / </w:t>
      </w:r>
      <w:r>
        <w:rPr>
          <w:rFonts w:ascii="Noto Sans CJK SC" w:hAnsi="Noto Sans CJK SC" w:cs="Noto Sans CJK SC" w:eastAsia="Noto Sans CJK SC"/>
          <w:b w:val="0"/>
          <w:color w:val="000000"/>
          <w:sz w:val="52"/>
        </w:rPr>
        <w:t>社区公约</w:t>
      </w:r>
    </w:p>
    <w:p>
      <w:pPr>
        <w:pStyle w:val="WoooAIHubMetadata"/>
      </w:pPr>
      <w:r>
        <w:rPr>
          <w:rFonts w:ascii="Arial" w:hAnsi="Arial" w:cs="Arial" w:eastAsia="Noto Sans CJK SC"/>
          <w:color w:val="555555"/>
          <w:sz w:val="18"/>
        </w:rPr>
        <w:t xml:space="preserve">Policy ID: community-guidelines · Document version: 2026-07-24 · Policy set: 2026-08-02 · </w:t>
      </w:r>
      <w:hyperlink r:id="rId9">
        <w:r>
          <w:rPr>
            <w:rFonts w:ascii="Arial" w:hAnsi="Arial" w:eastAsia="Noto Sans CJK SC"/>
            <w:color w:val="1155CC"/>
            <w:u w:val="single"/>
            <w:sz w:val="18"/>
          </w:rPr>
          <w:t>Published source</w:t>
        </w:r>
      </w:hyperlink>
    </w:p>
    <w:p>
      <w:pPr>
        <w:pStyle w:val="WoooAIHubMetadata"/>
      </w:pPr>
      <w:r>
        <w:rPr>
          <w:rFonts w:ascii="Arial" w:hAnsi="Arial" w:cs="Arial" w:eastAsia="Noto Sans CJK SC"/>
          <w:color w:val="555555"/>
          <w:sz w:val="18"/>
        </w:rPr>
        <w:t>Source SHA-256: 15c93d0511df664ee99685291539367093cb606d70cbad4911df1f201a1178d2</w:t>
      </w:r>
    </w:p>
    <w:p>
      <w:pPr>
        <w:pStyle w:val="WoooAIHubEditingNote"/>
      </w:pPr>
      <w:r>
        <w:rPr>
          <w:rFonts w:ascii="Arial" w:hAnsi="Arial" w:cs="Arial" w:eastAsia="Noto Sans CJK SC"/>
          <w:color w:val="555555"/>
          <w:sz w:val="19"/>
        </w:rPr>
        <w:t>Editing copy for Feishu import. English is the currently published surface; Chinese is maintained for editing and future use. Feishu edits are not live until reviewed, synchronized to source, tested, built, and released.</w:t>
      </w:r>
    </w:p>
    <w:p>
      <w:pPr>
        <w:pStyle w:val="Heading1"/>
      </w:pPr>
      <w:r>
        <w:rPr>
          <w:rFonts w:ascii="Arial" w:hAnsi="Arial" w:cs="Arial" w:eastAsia="Noto Sans CJK SC"/>
          <w:color w:val="000000"/>
          <w:sz w:val="40"/>
        </w:rPr>
        <w:t>English</w:t>
      </w:r>
    </w:p>
    <w:p>
      <w:r>
        <w:rPr>
          <w:rFonts w:ascii="Arial" w:hAnsi="Arial" w:cs="Arial" w:eastAsia="Noto Sans CJK SC"/>
          <w:i/>
          <w:color w:val="000000"/>
          <w:sz w:val="22"/>
        </w:rPr>
        <w:t>Effective 24 July 2026 · Version 2026-07-24</w:t>
      </w:r>
    </w:p>
    <w:p>
      <w:r>
        <w:rPr>
          <w:rFonts w:ascii="Arial" w:hAnsi="Arial" w:cs="Arial" w:eastAsia="Noto Sans CJK SC"/>
          <w:color w:val="000000"/>
          <w:sz w:val="22"/>
        </w:rPr>
        <w:t>WoooAIHub is for people making real decisions about AI tools, workflows, and implementation. These rules reduce information asymmetry, protect good-faith disagreement, and make useful work easier to verify.</w:t>
      </w:r>
    </w:p>
    <w:p>
      <w:r>
        <w:rPr>
          <w:rFonts w:ascii="Arial" w:hAnsi="Arial" w:cs="Arial" w:eastAsia="Noto Sans CJK SC"/>
          <w:b/>
          <w:color w:val="000000"/>
          <w:sz w:val="22"/>
        </w:rPr>
        <w:t>Conduct</w:t>
      </w:r>
    </w:p>
    <w:p>
      <w:pPr>
        <w:pStyle w:val="Heading2"/>
      </w:pPr>
      <w:r>
        <w:rPr>
          <w:rFonts w:ascii="Arial" w:hAnsi="Arial" w:cs="Arial" w:eastAsia="Noto Sans CJK SC"/>
          <w:color w:val="000000"/>
          <w:sz w:val="32"/>
        </w:rPr>
        <w:t>Challenge claims without diminishing people.</w:t>
      </w:r>
    </w:p>
    <w:p>
      <w:r>
        <w:rPr>
          <w:rFonts w:ascii="Arial" w:hAnsi="Arial" w:cs="Arial" w:eastAsia="Noto Sans CJK SC"/>
          <w:color w:val="000000"/>
          <w:sz w:val="22"/>
        </w:rPr>
        <w:t>Direct, rigorous disagreement is welcome when it helps someone inspect the evidence or make a safer decision.</w:t>
      </w:r>
    </w:p>
    <w:p>
      <w:pPr>
        <w:pStyle w:val="Heading3"/>
      </w:pPr>
      <w:r>
        <w:rPr>
          <w:rFonts w:ascii="Arial" w:hAnsi="Arial" w:cs="Arial" w:eastAsia="Noto Sans CJK SC"/>
          <w:color w:val="434343"/>
          <w:sz w:val="28"/>
        </w:rPr>
        <w:t>Do</w:t>
      </w:r>
    </w:p>
    <w:p>
      <w:pPr>
        <w:numPr>
          <w:ilvl w:val="0"/>
          <w:numId w:val="10"/>
        </w:numPr>
        <w:spacing w:before="0" w:after="80" w:line="276" w:lineRule="auto"/>
      </w:pPr>
      <w:r>
        <w:rPr>
          <w:rFonts w:ascii="Arial" w:hAnsi="Arial" w:cs="Arial" w:eastAsia="Noto Sans CJK SC"/>
          <w:color w:val="000000"/>
          <w:sz w:val="22"/>
        </w:rPr>
        <w:t>Assume good faith until the record shows otherwise.</w:t>
      </w:r>
    </w:p>
    <w:p>
      <w:pPr>
        <w:numPr>
          <w:ilvl w:val="0"/>
          <w:numId w:val="10"/>
        </w:numPr>
        <w:spacing w:before="0" w:after="80" w:line="276" w:lineRule="auto"/>
      </w:pPr>
      <w:r>
        <w:rPr>
          <w:rFonts w:ascii="Arial" w:hAnsi="Arial" w:cs="Arial" w:eastAsia="Noto Sans CJK SC"/>
          <w:color w:val="000000"/>
          <w:sz w:val="22"/>
        </w:rPr>
        <w:t>Critique the method, evidence, incentives, and consequences.</w:t>
      </w:r>
    </w:p>
    <w:p>
      <w:pPr>
        <w:numPr>
          <w:ilvl w:val="0"/>
          <w:numId w:val="10"/>
        </w:numPr>
        <w:spacing w:before="0" w:after="80" w:line="276" w:lineRule="auto"/>
      </w:pPr>
      <w:r>
        <w:rPr>
          <w:rFonts w:ascii="Arial" w:hAnsi="Arial" w:cs="Arial" w:eastAsia="Noto Sans CJK SC"/>
          <w:color w:val="000000"/>
          <w:sz w:val="22"/>
        </w:rPr>
        <w:t>Correct errors openly and preserve useful context.</w:t>
      </w:r>
    </w:p>
    <w:p>
      <w:pPr>
        <w:numPr>
          <w:ilvl w:val="0"/>
          <w:numId w:val="10"/>
        </w:numPr>
        <w:spacing w:before="0" w:after="80" w:line="276" w:lineRule="auto"/>
      </w:pPr>
      <w:r>
        <w:rPr>
          <w:rFonts w:ascii="Arial" w:hAnsi="Arial" w:cs="Arial" w:eastAsia="Noto Sans CJK SC"/>
          <w:color w:val="000000"/>
          <w:sz w:val="22"/>
        </w:rPr>
        <w:t>Make room for newcomers and cross-cultural communication.</w:t>
      </w:r>
    </w:p>
    <w:p>
      <w:pPr>
        <w:pStyle w:val="Heading3"/>
      </w:pPr>
      <w:r>
        <w:rPr>
          <w:rFonts w:ascii="Arial" w:hAnsi="Arial" w:cs="Arial" w:eastAsia="Noto Sans CJK SC"/>
          <w:color w:val="434343"/>
          <w:sz w:val="28"/>
        </w:rPr>
        <w:t>Hard boundaries</w:t>
      </w:r>
    </w:p>
    <w:p>
      <w:pPr>
        <w:numPr>
          <w:ilvl w:val="0"/>
          <w:numId w:val="10"/>
        </w:numPr>
        <w:spacing w:before="0" w:after="80" w:line="276" w:lineRule="auto"/>
      </w:pPr>
      <w:r>
        <w:rPr>
          <w:rFonts w:ascii="Arial" w:hAnsi="Arial" w:cs="Arial" w:eastAsia="Noto Sans CJK SC"/>
          <w:color w:val="000000"/>
          <w:sz w:val="22"/>
        </w:rPr>
        <w:t>No harassment, hate, threats, sexual abuse, or dehumanizing language.</w:t>
      </w:r>
    </w:p>
    <w:p>
      <w:pPr>
        <w:numPr>
          <w:ilvl w:val="0"/>
          <w:numId w:val="10"/>
        </w:numPr>
        <w:spacing w:before="0" w:after="80" w:line="276" w:lineRule="auto"/>
      </w:pPr>
      <w:r>
        <w:rPr>
          <w:rFonts w:ascii="Arial" w:hAnsi="Arial" w:cs="Arial" w:eastAsia="Noto Sans CJK SC"/>
          <w:color w:val="000000"/>
          <w:sz w:val="22"/>
        </w:rPr>
        <w:t>No doxxing, impersonation, stalking, fraud, or coordinated manipulation.</w:t>
      </w:r>
    </w:p>
    <w:p>
      <w:pPr>
        <w:numPr>
          <w:ilvl w:val="0"/>
          <w:numId w:val="10"/>
        </w:numPr>
        <w:spacing w:before="0" w:after="80" w:line="276" w:lineRule="auto"/>
      </w:pPr>
      <w:r>
        <w:rPr>
          <w:rFonts w:ascii="Arial" w:hAnsi="Arial" w:cs="Arial" w:eastAsia="Noto Sans CJK SC"/>
          <w:color w:val="000000"/>
          <w:sz w:val="22"/>
        </w:rPr>
        <w:t>No spam, engagement farming, fabricated evidence, or deceptive links.</w:t>
      </w:r>
    </w:p>
    <w:p>
      <w:pPr>
        <w:numPr>
          <w:ilvl w:val="0"/>
          <w:numId w:val="10"/>
        </w:numPr>
        <w:spacing w:before="0" w:after="80" w:line="276" w:lineRule="auto"/>
      </w:pPr>
      <w:r>
        <w:rPr>
          <w:rFonts w:ascii="Arial" w:hAnsi="Arial" w:cs="Arial" w:eastAsia="Noto Sans CJK SC"/>
          <w:color w:val="000000"/>
          <w:sz w:val="22"/>
        </w:rPr>
        <w:t>Do not evade a restriction through another account or person.</w:t>
      </w:r>
    </w:p>
    <w:p>
      <w:r>
        <w:rPr>
          <w:rFonts w:ascii="Arial" w:hAnsi="Arial" w:cs="Arial" w:eastAsia="Noto Sans CJK SC"/>
          <w:b/>
          <w:color w:val="000000"/>
          <w:sz w:val="22"/>
        </w:rPr>
        <w:t>Contribution craft</w:t>
      </w:r>
    </w:p>
    <w:p>
      <w:pPr>
        <w:pStyle w:val="Heading2"/>
      </w:pPr>
      <w:r>
        <w:rPr>
          <w:rFonts w:ascii="Arial" w:hAnsi="Arial" w:cs="Arial" w:eastAsia="Noto Sans CJK SC"/>
          <w:color w:val="000000"/>
          <w:sz w:val="32"/>
        </w:rPr>
        <w:t>Make the next person able to inspect, reproduce, and decide.</w:t>
      </w:r>
    </w:p>
    <w:p>
      <w:r>
        <w:rPr>
          <w:rFonts w:ascii="Arial" w:hAnsi="Arial" w:cs="Arial" w:eastAsia="Noto Sans CJK SC"/>
          <w:color w:val="000000"/>
          <w:sz w:val="22"/>
        </w:rPr>
        <w:t>A short post can be excellent. Completeness means including the fields that change the answer, not maximizing word count.</w:t>
      </w:r>
    </w:p>
    <w:p>
      <w:r>
        <w:rPr>
          <w:rFonts w:ascii="Arial" w:hAnsi="Arial" w:cs="Arial" w:eastAsia="Noto Sans CJK SC"/>
          <w:b/>
          <w:color w:val="000000"/>
          <w:sz w:val="22"/>
        </w:rPr>
        <w:t>A useful question includes</w:t>
      </w:r>
    </w:p>
    <w:p>
      <w:pPr>
        <w:numPr>
          <w:ilvl w:val="0"/>
          <w:numId w:val="10"/>
        </w:numPr>
        <w:spacing w:before="0" w:after="80" w:line="276" w:lineRule="auto"/>
      </w:pPr>
      <w:r>
        <w:rPr>
          <w:rFonts w:ascii="Arial" w:hAnsi="Arial" w:cs="Arial" w:eastAsia="Noto Sans CJK SC"/>
          <w:color w:val="000000"/>
          <w:sz w:val="22"/>
        </w:rPr>
        <w:t>Decision or outcome needed</w:t>
      </w:r>
    </w:p>
    <w:p>
      <w:pPr>
        <w:numPr>
          <w:ilvl w:val="0"/>
          <w:numId w:val="10"/>
        </w:numPr>
        <w:spacing w:before="0" w:after="80" w:line="276" w:lineRule="auto"/>
      </w:pPr>
      <w:r>
        <w:rPr>
          <w:rFonts w:ascii="Arial" w:hAnsi="Arial" w:cs="Arial" w:eastAsia="Noto Sans CJK SC"/>
          <w:color w:val="000000"/>
          <w:sz w:val="22"/>
        </w:rPr>
        <w:t>Current workflow, environment, and relevant versions</w:t>
      </w:r>
    </w:p>
    <w:p>
      <w:pPr>
        <w:numPr>
          <w:ilvl w:val="0"/>
          <w:numId w:val="10"/>
        </w:numPr>
        <w:spacing w:before="0" w:after="80" w:line="276" w:lineRule="auto"/>
      </w:pPr>
      <w:r>
        <w:rPr>
          <w:rFonts w:ascii="Arial" w:hAnsi="Arial" w:cs="Arial" w:eastAsia="Noto Sans CJK SC"/>
          <w:color w:val="000000"/>
          <w:sz w:val="22"/>
        </w:rPr>
        <w:t>Minimal inputs, expected output, and actual result</w:t>
      </w:r>
    </w:p>
    <w:p>
      <w:pPr>
        <w:numPr>
          <w:ilvl w:val="0"/>
          <w:numId w:val="10"/>
        </w:numPr>
        <w:spacing w:before="0" w:after="80" w:line="276" w:lineRule="auto"/>
      </w:pPr>
      <w:r>
        <w:rPr>
          <w:rFonts w:ascii="Arial" w:hAnsi="Arial" w:cs="Arial" w:eastAsia="Noto Sans CJK SC"/>
          <w:color w:val="000000"/>
          <w:sz w:val="22"/>
        </w:rPr>
        <w:t>Exact reproduction steps and failure point</w:t>
      </w:r>
    </w:p>
    <w:p>
      <w:pPr>
        <w:numPr>
          <w:ilvl w:val="0"/>
          <w:numId w:val="10"/>
        </w:numPr>
        <w:spacing w:before="0" w:after="80" w:line="276" w:lineRule="auto"/>
      </w:pPr>
      <w:r>
        <w:rPr>
          <w:rFonts w:ascii="Arial" w:hAnsi="Arial" w:cs="Arial" w:eastAsia="Noto Sans CJK SC"/>
          <w:color w:val="000000"/>
          <w:sz w:val="22"/>
        </w:rPr>
        <w:t>What you already tried and what changed</w:t>
      </w:r>
    </w:p>
    <w:p>
      <w:pPr>
        <w:numPr>
          <w:ilvl w:val="0"/>
          <w:numId w:val="10"/>
        </w:numPr>
        <w:spacing w:before="0" w:after="80" w:line="276" w:lineRule="auto"/>
      </w:pPr>
      <w:r>
        <w:rPr>
          <w:rFonts w:ascii="Arial" w:hAnsi="Arial" w:cs="Arial" w:eastAsia="Noto Sans CJK SC"/>
          <w:color w:val="000000"/>
          <w:sz w:val="22"/>
        </w:rPr>
        <w:t>Evidence or source links, with secrets and personal data removed</w:t>
      </w:r>
    </w:p>
    <w:p>
      <w:r>
        <w:rPr>
          <w:rFonts w:ascii="Arial" w:hAnsi="Arial" w:cs="Arial" w:eastAsia="Noto Sans CJK SC"/>
          <w:b/>
          <w:color w:val="000000"/>
          <w:sz w:val="22"/>
        </w:rPr>
        <w:t>A trustworthy answer does</w:t>
      </w:r>
    </w:p>
    <w:p>
      <w:pPr>
        <w:numPr>
          <w:ilvl w:val="0"/>
          <w:numId w:val="10"/>
        </w:numPr>
        <w:spacing w:before="0" w:after="80" w:line="276" w:lineRule="auto"/>
      </w:pPr>
      <w:r>
        <w:rPr>
          <w:rFonts w:ascii="Arial" w:hAnsi="Arial" w:cs="Arial" w:eastAsia="Noto Sans CJK SC"/>
          <w:color w:val="000000"/>
          <w:sz w:val="22"/>
        </w:rPr>
        <w:t>Separate verified fact, inference, experience, and opinion.</w:t>
      </w:r>
    </w:p>
    <w:p>
      <w:pPr>
        <w:numPr>
          <w:ilvl w:val="0"/>
          <w:numId w:val="10"/>
        </w:numPr>
        <w:spacing w:before="0" w:after="80" w:line="276" w:lineRule="auto"/>
      </w:pPr>
      <w:r>
        <w:rPr>
          <w:rFonts w:ascii="Arial" w:hAnsi="Arial" w:cs="Arial" w:eastAsia="Noto Sans CJK SC"/>
          <w:color w:val="000000"/>
          <w:sz w:val="22"/>
        </w:rPr>
        <w:t>Reproduce the issue when possible; otherwise say clearly that you did not.</w:t>
      </w:r>
    </w:p>
    <w:p>
      <w:pPr>
        <w:numPr>
          <w:ilvl w:val="0"/>
          <w:numId w:val="10"/>
        </w:numPr>
        <w:spacing w:before="0" w:after="80" w:line="276" w:lineRule="auto"/>
      </w:pPr>
      <w:r>
        <w:rPr>
          <w:rFonts w:ascii="Arial" w:hAnsi="Arial" w:cs="Arial" w:eastAsia="Noto Sans CJK SC"/>
          <w:color w:val="000000"/>
          <w:sz w:val="22"/>
        </w:rPr>
        <w:t>Link primary sources, state the relevant date or version, and quote sparingly.</w:t>
      </w:r>
    </w:p>
    <w:p>
      <w:pPr>
        <w:numPr>
          <w:ilvl w:val="0"/>
          <w:numId w:val="10"/>
        </w:numPr>
        <w:spacing w:before="0" w:after="80" w:line="276" w:lineRule="auto"/>
      </w:pPr>
      <w:r>
        <w:rPr>
          <w:rFonts w:ascii="Arial" w:hAnsi="Arial" w:cs="Arial" w:eastAsia="Noto Sans CJK SC"/>
          <w:color w:val="000000"/>
          <w:sz w:val="22"/>
        </w:rPr>
        <w:t>Name trade-offs, limits, safer alternatives, and conditions that would change the answer.</w:t>
      </w:r>
    </w:p>
    <w:p>
      <w:pPr>
        <w:numPr>
          <w:ilvl w:val="0"/>
          <w:numId w:val="10"/>
        </w:numPr>
        <w:spacing w:before="0" w:after="80" w:line="276" w:lineRule="auto"/>
      </w:pPr>
      <w:r>
        <w:rPr>
          <w:rFonts w:ascii="Arial" w:hAnsi="Arial" w:cs="Arial" w:eastAsia="Noto Sans CJK SC"/>
          <w:color w:val="000000"/>
          <w:sz w:val="22"/>
        </w:rPr>
        <w:t>Disclose any material relationship before making a recommendation.</w:t>
      </w:r>
    </w:p>
    <w:p>
      <w:r>
        <w:rPr>
          <w:rFonts w:ascii="Arial" w:hAnsi="Arial" w:cs="Arial" w:eastAsia="Noto Sans CJK SC"/>
          <w:color w:val="000000"/>
          <w:sz w:val="22"/>
        </w:rPr>
        <w:t>If the full reproduction record cannot be shared, explain the boundary and provide a sanitized minimum example. Never invent missing details.</w:t>
      </w:r>
    </w:p>
    <w:p>
      <w:r>
        <w:rPr>
          <w:rFonts w:ascii="Arial" w:hAnsi="Arial" w:cs="Arial" w:eastAsia="Noto Sans CJK SC"/>
          <w:b/>
          <w:color w:val="000000"/>
          <w:sz w:val="22"/>
        </w:rPr>
        <w:t>AI assistance</w:t>
      </w:r>
    </w:p>
    <w:p>
      <w:pPr>
        <w:pStyle w:val="Heading2"/>
      </w:pPr>
      <w:r>
        <w:rPr>
          <w:rFonts w:ascii="Arial" w:hAnsi="Arial" w:cs="Arial" w:eastAsia="Noto Sans CJK SC"/>
          <w:color w:val="000000"/>
          <w:sz w:val="32"/>
        </w:rPr>
        <w:t>AI may assist the work. It cannot inherit accountability.</w:t>
      </w:r>
    </w:p>
    <w:p>
      <w:r>
        <w:rPr>
          <w:rFonts w:ascii="Arial" w:hAnsi="Arial" w:cs="Arial" w:eastAsia="Noto Sans CJK SC"/>
          <w:color w:val="000000"/>
          <w:sz w:val="22"/>
        </w:rPr>
        <w:t>You may use AI for drafting, translation, summarization, research support, code, or formatting when doing so improves a genuine contribution.</w:t>
      </w:r>
    </w:p>
    <w:p>
      <w:pPr>
        <w:pStyle w:val="Heading3"/>
      </w:pPr>
      <w:r>
        <w:rPr>
          <w:rFonts w:ascii="Arial" w:hAnsi="Arial" w:cs="Arial" w:eastAsia="Noto Sans CJK SC"/>
          <w:color w:val="434343"/>
          <w:sz w:val="28"/>
        </w:rPr>
        <w:t>The author remains responsible</w:t>
      </w:r>
    </w:p>
    <w:p>
      <w:r>
        <w:rPr>
          <w:rFonts w:ascii="Arial" w:hAnsi="Arial" w:cs="Arial" w:eastAsia="Noto Sans CJK SC"/>
          <w:color w:val="000000"/>
          <w:sz w:val="22"/>
        </w:rPr>
        <w:t>Disclose material AI assistance; personally verify sources, calculations, code, safety, and privacy; correct errors; and answer follow-up questions. Do not bulk-post raw model output, synthetic replies, or lightly altered copies across threads.</w:t>
      </w:r>
    </w:p>
    <w:p>
      <w:r>
        <w:rPr>
          <w:rFonts w:ascii="Arial" w:hAnsi="Arial" w:cs="Arial" w:eastAsia="Noto Sans CJK SC"/>
          <w:color w:val="000000"/>
          <w:sz w:val="22"/>
        </w:rPr>
        <w:t>A useful disclosure</w:t>
      </w:r>
    </w:p>
    <w:p>
      <w:r>
        <w:rPr>
          <w:rFonts w:ascii="Arial" w:hAnsi="Arial" w:cs="Arial" w:eastAsia="Noto Sans CJK SC"/>
          <w:color w:val="333333"/>
          <w:sz w:val="22"/>
        </w:rPr>
        <w:t>AI-assisted: used for translation and structure; links, claims, and code were checked by me.</w:t>
      </w:r>
    </w:p>
    <w:p>
      <w:r>
        <w:rPr>
          <w:rFonts w:ascii="Arial" w:hAnsi="Arial" w:cs="Arial" w:eastAsia="Noto Sans CJK SC"/>
          <w:b/>
          <w:color w:val="000000"/>
          <w:sz w:val="22"/>
        </w:rPr>
        <w:t>No detector-only punishment.</w:t>
      </w:r>
      <w:r>
        <w:rPr>
          <w:rFonts w:ascii="Arial" w:hAnsi="Arial" w:cs="Arial" w:eastAsia="Noto Sans CJK SC"/>
          <w:color w:val="000000"/>
          <w:sz w:val="22"/>
        </w:rPr>
        <w:t xml:space="preserve"> Automated AI-content scores are uncertain signals, not proof. Moderation must rely on observable content or behavior, documented context, and human review; a detector score alone cannot support a warning, restriction, suspension, or ban.</w:t>
      </w:r>
    </w:p>
    <w:p>
      <w:r>
        <w:rPr>
          <w:rFonts w:ascii="Arial" w:hAnsi="Arial" w:cs="Arial" w:eastAsia="Noto Sans CJK SC"/>
          <w:b/>
          <w:color w:val="000000"/>
          <w:sz w:val="22"/>
        </w:rPr>
        <w:t>Commercial firewall</w:t>
      </w:r>
    </w:p>
    <w:p>
      <w:pPr>
        <w:pStyle w:val="Heading2"/>
      </w:pPr>
      <w:r>
        <w:rPr>
          <w:rFonts w:ascii="Arial" w:hAnsi="Arial" w:cs="Arial" w:eastAsia="Noto Sans CJK SC"/>
          <w:color w:val="000000"/>
          <w:sz w:val="32"/>
        </w:rPr>
        <w:t>Money may support the commons. It cannot purchase community truth.</w:t>
      </w:r>
    </w:p>
    <w:p>
      <w:r>
        <w:rPr>
          <w:rFonts w:ascii="Arial" w:hAnsi="Arial" w:cs="Arial" w:eastAsia="Noto Sans CJK SC"/>
          <w:color w:val="000000"/>
          <w:sz w:val="22"/>
        </w:rPr>
        <w:t>Commercial participation is allowed only when the relationship and incentive are visible at the point of contribution.</w:t>
      </w:r>
    </w:p>
    <w:p>
      <w:r>
        <w:rPr>
          <w:rFonts w:ascii="Arial" w:hAnsi="Arial" w:cs="Arial" w:eastAsia="Noto Sans CJK SC"/>
          <w:color w:val="000000"/>
          <w:sz w:val="22"/>
        </w:rPr>
        <w:t>Must be disclosed</w:t>
      </w:r>
    </w:p>
    <w:p>
      <w:r>
        <w:rPr>
          <w:rFonts w:ascii="Arial" w:hAnsi="Arial" w:cs="Arial" w:eastAsia="Noto Sans CJK SC"/>
          <w:color w:val="000000"/>
          <w:sz w:val="22"/>
        </w:rPr>
        <w:t>Employment, ownership, clients, affiliates, sponsorship, referral fees, free access or products, investment, and any other incentive a reasonable reader would consider material.</w:t>
      </w:r>
    </w:p>
    <w:p>
      <w:r>
        <w:rPr>
          <w:rFonts w:ascii="Arial" w:hAnsi="Arial" w:cs="Arial" w:eastAsia="Noto Sans CJK SC"/>
          <w:color w:val="000000"/>
          <w:sz w:val="22"/>
        </w:rPr>
        <w:t>Promotion belongs in its lane</w:t>
      </w:r>
    </w:p>
    <w:p>
      <w:r>
        <w:rPr>
          <w:rFonts w:ascii="Arial" w:hAnsi="Arial" w:cs="Arial" w:eastAsia="Noto Sans CJK SC"/>
          <w:color w:val="000000"/>
          <w:sz w:val="22"/>
        </w:rPr>
        <w:t>Use the designated launch or commercial area, add decision-useful context, and do not disguise ads as independent reviews, user stories, or grassroots support.</w:t>
      </w:r>
    </w:p>
    <w:p>
      <w:r>
        <w:rPr>
          <w:rFonts w:ascii="Arial" w:hAnsi="Arial" w:cs="Arial" w:eastAsia="Noto Sans CJK SC"/>
          <w:color w:val="000000"/>
          <w:sz w:val="22"/>
        </w:rPr>
        <w:t>Never for sale</w:t>
      </w:r>
    </w:p>
    <w:p>
      <w:r>
        <w:rPr>
          <w:rFonts w:ascii="Arial" w:hAnsi="Arial" w:cs="Arial" w:eastAsia="Noto Sans CJK SC"/>
          <w:color w:val="000000"/>
          <w:sz w:val="22"/>
        </w:rPr>
        <w:t>Payment, sponsorship, or partnership cannot buy ranking, a best-answer mark, an honor or badge, moderator protection, favorable enforcement, or deletion and suppression of good-faith criticism.</w:t>
      </w:r>
    </w:p>
    <w:p>
      <w:r>
        <w:rPr>
          <w:rFonts w:ascii="Arial" w:hAnsi="Arial" w:cs="Arial" w:eastAsia="Noto Sans CJK SC"/>
          <w:b/>
          <w:color w:val="000000"/>
          <w:sz w:val="22"/>
        </w:rPr>
        <w:t>Privacy &amp; safety</w:t>
      </w:r>
    </w:p>
    <w:p>
      <w:pPr>
        <w:pStyle w:val="Heading2"/>
      </w:pPr>
      <w:r>
        <w:rPr>
          <w:rFonts w:ascii="Arial" w:hAnsi="Arial" w:cs="Arial" w:eastAsia="Noto Sans CJK SC"/>
          <w:color w:val="000000"/>
          <w:sz w:val="32"/>
        </w:rPr>
        <w:t>Public discussion is not a safe place for secrets.</w:t>
      </w:r>
    </w:p>
    <w:p>
      <w:r>
        <w:rPr>
          <w:rFonts w:ascii="Arial" w:hAnsi="Arial" w:cs="Arial" w:eastAsia="Noto Sans CJK SC"/>
          <w:color w:val="000000"/>
          <w:sz w:val="22"/>
        </w:rPr>
        <w:t>Share the minimum information needed to understand the issue. Redact first, then re-read the attachment, screenshot, logs, and metadata before posting.</w:t>
      </w:r>
    </w:p>
    <w:p>
      <w:pPr>
        <w:pStyle w:val="Heading3"/>
      </w:pPr>
      <w:r>
        <w:rPr>
          <w:rFonts w:ascii="Arial" w:hAnsi="Arial" w:cs="Arial" w:eastAsia="Noto Sans CJK SC"/>
          <w:color w:val="434343"/>
          <w:sz w:val="28"/>
        </w:rPr>
        <w:t>Never post</w:t>
      </w:r>
    </w:p>
    <w:p>
      <w:r>
        <w:rPr>
          <w:rFonts w:ascii="Arial" w:hAnsi="Arial" w:cs="Arial" w:eastAsia="Noto Sans CJK SC"/>
          <w:color w:val="000000"/>
          <w:sz w:val="22"/>
        </w:rPr>
        <w:t>Passwords, API tokens, private keys, session cookies, recovery codes, private prompts, non-public source code, customer data, personal identifiers, private communications, or confidential contracts.</w:t>
      </w:r>
    </w:p>
    <w:p>
      <w:pPr>
        <w:pStyle w:val="Heading3"/>
      </w:pPr>
      <w:r>
        <w:rPr>
          <w:rFonts w:ascii="Arial" w:hAnsi="Arial" w:cs="Arial" w:eastAsia="Noto Sans CJK SC"/>
          <w:color w:val="434343"/>
          <w:sz w:val="28"/>
        </w:rPr>
        <w:t>If exposure occurs</w:t>
      </w:r>
    </w:p>
    <w:p>
      <w:r>
        <w:rPr>
          <w:rFonts w:ascii="Arial" w:hAnsi="Arial" w:cs="Arial" w:eastAsia="Noto Sans CJK SC"/>
          <w:color w:val="000000"/>
          <w:sz w:val="22"/>
        </w:rPr>
        <w:t>Do not quote or redistribute it. Flag the post privately, rotate or revoke the credential immediately, preserve only the minimum incident record, and follow the affected organization’s response process.</w:t>
      </w:r>
    </w:p>
    <w:p>
      <w:r>
        <w:rPr>
          <w:rFonts w:ascii="Arial" w:hAnsi="Arial" w:cs="Arial" w:eastAsia="Noto Sans CJK SC"/>
          <w:b/>
          <w:color w:val="000000"/>
          <w:sz w:val="22"/>
        </w:rPr>
        <w:t>Copyright</w:t>
      </w:r>
    </w:p>
    <w:p>
      <w:pPr>
        <w:pStyle w:val="Heading2"/>
      </w:pPr>
      <w:r>
        <w:rPr>
          <w:rFonts w:ascii="Arial" w:hAnsi="Arial" w:cs="Arial" w:eastAsia="Noto Sans CJK SC"/>
          <w:color w:val="000000"/>
          <w:sz w:val="32"/>
        </w:rPr>
        <w:t>Bring the right to share, not only the ability to copy.</w:t>
      </w:r>
    </w:p>
    <w:p>
      <w:r>
        <w:rPr>
          <w:rFonts w:ascii="Arial" w:hAnsi="Arial" w:cs="Arial" w:eastAsia="Noto Sans CJK SC"/>
          <w:color w:val="000000"/>
          <w:sz w:val="22"/>
        </w:rPr>
        <w:t>Post your own work, licensed material, public-domain material, or a limited excerpt that you are lawfully entitled to use.</w:t>
      </w:r>
    </w:p>
    <w:p>
      <w:pPr>
        <w:numPr>
          <w:ilvl w:val="0"/>
          <w:numId w:val="10"/>
        </w:numPr>
        <w:spacing w:before="0" w:after="80" w:line="276" w:lineRule="auto"/>
      </w:pPr>
      <w:r>
        <w:rPr>
          <w:rFonts w:ascii="Arial" w:hAnsi="Arial" w:cs="Arial" w:eastAsia="Noto Sans CJK SC"/>
          <w:color w:val="000000"/>
          <w:sz w:val="22"/>
        </w:rPr>
        <w:t>Credit the creator and link the source; include the license when one applies.</w:t>
      </w:r>
    </w:p>
    <w:p>
      <w:pPr>
        <w:numPr>
          <w:ilvl w:val="0"/>
          <w:numId w:val="10"/>
        </w:numPr>
        <w:spacing w:before="0" w:after="80" w:line="276" w:lineRule="auto"/>
      </w:pPr>
      <w:r>
        <w:rPr>
          <w:rFonts w:ascii="Arial" w:hAnsi="Arial" w:cs="Arial" w:eastAsia="Noto Sans CJK SC"/>
          <w:color w:val="000000"/>
          <w:sz w:val="22"/>
        </w:rPr>
        <w:t>Quote only what is needed for the discussion; do not republish full paid or copyrighted works.</w:t>
      </w:r>
    </w:p>
    <w:p>
      <w:pPr>
        <w:numPr>
          <w:ilvl w:val="0"/>
          <w:numId w:val="10"/>
        </w:numPr>
        <w:spacing w:before="0" w:after="80" w:line="276" w:lineRule="auto"/>
      </w:pPr>
      <w:r>
        <w:rPr>
          <w:rFonts w:ascii="Arial" w:hAnsi="Arial" w:cs="Arial" w:eastAsia="Noto Sans CJK SC"/>
          <w:color w:val="000000"/>
          <w:sz w:val="22"/>
        </w:rPr>
        <w:t>Do not share pirated files, stolen datasets, paywall bypasses, or removal instructions.</w:t>
      </w:r>
    </w:p>
    <w:p>
      <w:pPr>
        <w:numPr>
          <w:ilvl w:val="0"/>
          <w:numId w:val="10"/>
        </w:numPr>
        <w:spacing w:before="0" w:after="80" w:line="276" w:lineRule="auto"/>
      </w:pPr>
      <w:r>
        <w:rPr>
          <w:rFonts w:ascii="Arial" w:hAnsi="Arial" w:cs="Arial" w:eastAsia="Noto Sans CJK SC"/>
          <w:color w:val="000000"/>
          <w:sz w:val="22"/>
        </w:rPr>
        <w:t>Rights holders may use the report route with the work, source, ownership basis, affected URL, and requested action.</w:t>
      </w:r>
    </w:p>
    <w:p>
      <w:r>
        <w:rPr>
          <w:rFonts w:ascii="Arial" w:hAnsi="Arial" w:cs="Arial" w:eastAsia="Noto Sans CJK SC"/>
          <w:b/>
          <w:color w:val="000000"/>
          <w:sz w:val="22"/>
        </w:rPr>
        <w:t>Reports &amp; appeals</w:t>
      </w:r>
    </w:p>
    <w:p>
      <w:pPr>
        <w:pStyle w:val="Heading2"/>
      </w:pPr>
      <w:r>
        <w:rPr>
          <w:rFonts w:ascii="Arial" w:hAnsi="Arial" w:cs="Arial" w:eastAsia="Noto Sans CJK SC"/>
          <w:color w:val="000000"/>
          <w:sz w:val="32"/>
        </w:rPr>
        <w:t>Report privately. Appeal with the record.</w:t>
      </w:r>
    </w:p>
    <w:p>
      <w:r>
        <w:rPr>
          <w:rFonts w:ascii="Arial" w:hAnsi="Arial" w:cs="Arial" w:eastAsia="Noto Sans CJK SC"/>
          <w:color w:val="000000"/>
          <w:sz w:val="22"/>
        </w:rPr>
        <w:t>Do not start a public pile-on. Use the forum’s flag action when available, or the routes below when you cannot safely report inside the forum.</w:t>
      </w:r>
    </w:p>
    <w:p>
      <w:r>
        <w:rPr>
          <w:rFonts w:ascii="Arial" w:hAnsi="Arial" w:cs="Arial" w:eastAsia="Noto Sans CJK SC"/>
          <w:b/>
          <w:color w:val="000000"/>
          <w:sz w:val="22"/>
        </w:rPr>
        <w:t>Report</w:t>
      </w:r>
    </w:p>
    <w:p>
      <w:r>
        <w:rPr>
          <w:rFonts w:ascii="Arial" w:hAnsi="Arial" w:cs="Arial" w:eastAsia="Noto Sans CJK SC"/>
          <w:color w:val="000000"/>
          <w:sz w:val="22"/>
        </w:rPr>
        <w:t>Include the affected URL, rule involved, concise evidence, relevant dates, immediate safety risk, and your relationship to the matter. Remove unrelated personal data and never resend an exposed secret.</w:t>
      </w:r>
    </w:p>
    <w:p>
      <w:hyperlink r:id="rId10">
        <w:r>
          <w:rPr>
            <w:rFonts w:ascii="Arial" w:hAnsi="Arial" w:eastAsia="Noto Sans CJK SC"/>
            <w:color w:val="1155CC"/>
            <w:u w:val="single"/>
            <w:sz w:val="22"/>
          </w:rPr>
          <w:t>Open report route</w:t>
        </w:r>
      </w:hyperlink>
    </w:p>
    <w:p>
      <w:r>
        <w:rPr>
          <w:rFonts w:ascii="Arial" w:hAnsi="Arial" w:cs="Arial" w:eastAsia="Noto Sans CJK SC"/>
          <w:b/>
          <w:color w:val="000000"/>
          <w:sz w:val="22"/>
        </w:rPr>
        <w:t>Appeal</w:t>
      </w:r>
    </w:p>
    <w:p>
      <w:r>
        <w:rPr>
          <w:rFonts w:ascii="Arial" w:hAnsi="Arial" w:cs="Arial" w:eastAsia="Noto Sans CJK SC"/>
          <w:color w:val="000000"/>
          <w:sz w:val="22"/>
        </w:rPr>
        <w:t>Identify the decision, date, account or content, the specific error you believe occurred, and new context or evidence. Disagreement alone is not misconduct, and appealing will not add a penalty.</w:t>
      </w:r>
    </w:p>
    <w:p>
      <w:hyperlink r:id="rId11">
        <w:r>
          <w:rPr>
            <w:rFonts w:ascii="Arial" w:hAnsi="Arial" w:eastAsia="Noto Sans CJK SC"/>
            <w:color w:val="1155CC"/>
            <w:u w:val="single"/>
            <w:sz w:val="22"/>
          </w:rPr>
          <w:t>Open appeal route</w:t>
        </w:r>
      </w:hyperlink>
    </w:p>
    <w:p>
      <w:pPr>
        <w:pStyle w:val="Heading3"/>
      </w:pPr>
      <w:r>
        <w:rPr>
          <w:rFonts w:ascii="Arial" w:hAnsi="Arial" w:cs="Arial" w:eastAsia="Noto Sans CJK SC"/>
          <w:color w:val="434343"/>
          <w:sz w:val="28"/>
        </w:rPr>
        <w:t>Urgent exposure or credible safety risk</w:t>
      </w:r>
    </w:p>
    <w:p>
      <w:r>
        <w:rPr>
          <w:rFonts w:ascii="Arial" w:hAnsi="Arial" w:cs="Arial" w:eastAsia="Noto Sans CJK SC"/>
          <w:color w:val="000000"/>
          <w:sz w:val="22"/>
        </w:rPr>
        <w:t>Target: begin triage within 24 hours</w:t>
      </w:r>
    </w:p>
    <w:p>
      <w:pPr>
        <w:pStyle w:val="Heading3"/>
      </w:pPr>
      <w:r>
        <w:rPr>
          <w:rFonts w:ascii="Arial" w:hAnsi="Arial" w:cs="Arial" w:eastAsia="Noto Sans CJK SC"/>
          <w:color w:val="434343"/>
          <w:sz w:val="28"/>
        </w:rPr>
        <w:t>Ordinary report</w:t>
      </w:r>
    </w:p>
    <w:p>
      <w:r>
        <w:rPr>
          <w:rFonts w:ascii="Arial" w:hAnsi="Arial" w:cs="Arial" w:eastAsia="Noto Sans CJK SC"/>
          <w:color w:val="000000"/>
          <w:sz w:val="22"/>
        </w:rPr>
        <w:t>Target: acknowledge within 3 business days</w:t>
      </w:r>
    </w:p>
    <w:p>
      <w:pPr>
        <w:pStyle w:val="Heading3"/>
      </w:pPr>
      <w:r>
        <w:rPr>
          <w:rFonts w:ascii="Arial" w:hAnsi="Arial" w:cs="Arial" w:eastAsia="Noto Sans CJK SC"/>
          <w:color w:val="434343"/>
          <w:sz w:val="28"/>
        </w:rPr>
        <w:t>Appeal</w:t>
      </w:r>
    </w:p>
    <w:p>
      <w:r>
        <w:rPr>
          <w:rFonts w:ascii="Arial" w:hAnsi="Arial" w:cs="Arial" w:eastAsia="Noto Sans CJK SC"/>
          <w:color w:val="000000"/>
          <w:sz w:val="22"/>
        </w:rPr>
        <w:t>Target: acknowledge in 5 business days; review in 14</w:t>
      </w:r>
    </w:p>
    <w:p>
      <w:r>
        <w:rPr>
          <w:rFonts w:ascii="Arial" w:hAnsi="Arial" w:cs="Arial" w:eastAsia="Noto Sans CJK SC"/>
          <w:color w:val="000000"/>
          <w:sz w:val="22"/>
        </w:rPr>
        <w:t>These are operating goals, not guaranteed service levels or absolute SLAs. Volume, time zones, evidence, legal process, safety, and case complexity may change timing or available action. We will not invent a resolution deadline we cannot support.</w:t>
      </w:r>
    </w:p>
    <w:p>
      <w:r>
        <w:rPr>
          <w:rFonts w:ascii="Arial" w:hAnsi="Arial" w:cs="Arial" w:eastAsia="Noto Sans CJK SC"/>
          <w:b/>
          <w:color w:val="000000"/>
          <w:sz w:val="22"/>
        </w:rPr>
        <w:t>Enforcement</w:t>
      </w:r>
    </w:p>
    <w:p>
      <w:pPr>
        <w:pStyle w:val="Heading2"/>
      </w:pPr>
      <w:r>
        <w:rPr>
          <w:rFonts w:ascii="Arial" w:hAnsi="Arial" w:cs="Arial" w:eastAsia="Noto Sans CJK SC"/>
          <w:color w:val="000000"/>
          <w:sz w:val="32"/>
        </w:rPr>
        <w:t>Use the least severe action that can stop the harm.</w:t>
      </w:r>
    </w:p>
    <w:p>
      <w:r>
        <w:rPr>
          <w:rFonts w:ascii="Arial" w:hAnsi="Arial" w:cs="Arial" w:eastAsia="Noto Sans CJK SC"/>
          <w:color w:val="000000"/>
          <w:sz w:val="22"/>
        </w:rPr>
        <w:t>Moderators consider severity, intent, impact, repetition, power imbalance, cooperation, and prior history. Similar facts should lead to similar treatment; context can justify a different result.</w:t>
      </w:r>
    </w:p>
    <w:p>
      <w:pPr>
        <w:numPr>
          <w:ilvl w:val="0"/>
          <w:numId w:val="10"/>
        </w:numPr>
        <w:spacing w:before="0" w:after="80" w:line="276" w:lineRule="auto"/>
      </w:pPr>
      <w:r>
        <w:rPr>
          <w:rFonts w:ascii="Arial" w:hAnsi="Arial" w:cs="Arial" w:eastAsia="Noto Sans CJK SC"/>
          <w:color w:val="000000"/>
          <w:sz w:val="22"/>
        </w:rPr>
        <w:t xml:space="preserve">01 </w:t>
      </w:r>
      <w:r>
        <w:rPr>
          <w:rFonts w:ascii="Arial" w:hAnsi="Arial" w:cs="Arial" w:eastAsia="Noto Sans CJK SC"/>
          <w:b/>
          <w:color w:val="000000"/>
          <w:sz w:val="22"/>
        </w:rPr>
        <w:t>Guide</w:t>
      </w:r>
      <w:r>
        <w:rPr>
          <w:rFonts w:ascii="Arial" w:hAnsi="Arial" w:cs="Arial" w:eastAsia="Noto Sans CJK SC"/>
          <w:color w:val="000000"/>
          <w:sz w:val="22"/>
        </w:rPr>
        <w:t xml:space="preserve"> Clarify the rule, request an edit, add context, move a post, or merge a duplicate.</w:t>
      </w:r>
    </w:p>
    <w:p>
      <w:pPr>
        <w:numPr>
          <w:ilvl w:val="0"/>
          <w:numId w:val="10"/>
        </w:numPr>
        <w:spacing w:before="0" w:after="80" w:line="276" w:lineRule="auto"/>
      </w:pPr>
      <w:r>
        <w:rPr>
          <w:rFonts w:ascii="Arial" w:hAnsi="Arial" w:cs="Arial" w:eastAsia="Noto Sans CJK SC"/>
          <w:color w:val="000000"/>
          <w:sz w:val="22"/>
        </w:rPr>
        <w:t xml:space="preserve">02 </w:t>
      </w:r>
      <w:r>
        <w:rPr>
          <w:rFonts w:ascii="Arial" w:hAnsi="Arial" w:cs="Arial" w:eastAsia="Noto Sans CJK SC"/>
          <w:b/>
          <w:color w:val="000000"/>
          <w:sz w:val="22"/>
        </w:rPr>
        <w:t>Limit</w:t>
      </w:r>
      <w:r>
        <w:rPr>
          <w:rFonts w:ascii="Arial" w:hAnsi="Arial" w:cs="Arial" w:eastAsia="Noto Sans CJK SC"/>
          <w:color w:val="000000"/>
          <w:sz w:val="22"/>
        </w:rPr>
        <w:t xml:space="preserve"> Hide harmful material, close a thread, issue a warning, or temporarily limit posting.</w:t>
      </w:r>
    </w:p>
    <w:p>
      <w:pPr>
        <w:numPr>
          <w:ilvl w:val="0"/>
          <w:numId w:val="10"/>
        </w:numPr>
        <w:spacing w:before="0" w:after="80" w:line="276" w:lineRule="auto"/>
      </w:pPr>
      <w:r>
        <w:rPr>
          <w:rFonts w:ascii="Arial" w:hAnsi="Arial" w:cs="Arial" w:eastAsia="Noto Sans CJK SC"/>
          <w:color w:val="000000"/>
          <w:sz w:val="22"/>
        </w:rPr>
        <w:t xml:space="preserve">03 </w:t>
      </w:r>
      <w:r>
        <w:rPr>
          <w:rFonts w:ascii="Arial" w:hAnsi="Arial" w:cs="Arial" w:eastAsia="Noto Sans CJK SC"/>
          <w:b/>
          <w:color w:val="000000"/>
          <w:sz w:val="22"/>
        </w:rPr>
        <w:t>Suspend</w:t>
      </w:r>
      <w:r>
        <w:rPr>
          <w:rFonts w:ascii="Arial" w:hAnsi="Arial" w:cs="Arial" w:eastAsia="Noto Sans CJK SC"/>
          <w:color w:val="000000"/>
          <w:sz w:val="22"/>
        </w:rPr>
        <w:t xml:space="preserve"> Use a time-bounded suspension for serious harm, repeated violations, evasion, or coordinated manipulation.</w:t>
      </w:r>
    </w:p>
    <w:p>
      <w:pPr>
        <w:numPr>
          <w:ilvl w:val="0"/>
          <w:numId w:val="10"/>
        </w:numPr>
        <w:spacing w:before="0" w:after="80" w:line="276" w:lineRule="auto"/>
      </w:pPr>
      <w:r>
        <w:rPr>
          <w:rFonts w:ascii="Arial" w:hAnsi="Arial" w:cs="Arial" w:eastAsia="Noto Sans CJK SC"/>
          <w:color w:val="000000"/>
          <w:sz w:val="22"/>
        </w:rPr>
        <w:t xml:space="preserve">04 </w:t>
      </w:r>
      <w:r>
        <w:rPr>
          <w:rFonts w:ascii="Arial" w:hAnsi="Arial" w:cs="Arial" w:eastAsia="Noto Sans CJK SC"/>
          <w:b/>
          <w:color w:val="000000"/>
          <w:sz w:val="22"/>
        </w:rPr>
        <w:t>Remove</w:t>
      </w:r>
      <w:r>
        <w:rPr>
          <w:rFonts w:ascii="Arial" w:hAnsi="Arial" w:cs="Arial" w:eastAsia="Noto Sans CJK SC"/>
          <w:color w:val="000000"/>
          <w:sz w:val="22"/>
        </w:rPr>
        <w:t xml:space="preserve"> Reserve permanent removal for severe or persistent abuse, fraud, exploitation, or safety threats after review.</w:t>
      </w:r>
    </w:p>
    <w:p>
      <w:pPr>
        <w:pStyle w:val="Heading3"/>
      </w:pPr>
      <w:r>
        <w:rPr>
          <w:rFonts w:ascii="Arial" w:hAnsi="Arial" w:cs="Arial" w:eastAsia="Noto Sans CJK SC"/>
          <w:color w:val="434343"/>
          <w:sz w:val="28"/>
        </w:rPr>
        <w:t>Emergency exception</w:t>
      </w:r>
    </w:p>
    <w:p>
      <w:r>
        <w:rPr>
          <w:rFonts w:ascii="Arial" w:hAnsi="Arial" w:cs="Arial" w:eastAsia="Noto Sans CJK SC"/>
          <w:color w:val="000000"/>
          <w:sz w:val="22"/>
        </w:rPr>
        <w:t>Credentials, doxxing, credible threats, exploit instructions, or active fraud may be hidden immediately to limit harm. The action must be logged and sent for prompt independent review; emergency removal is not a finding of guilt.</w:t>
      </w:r>
    </w:p>
    <w:p>
      <w:r>
        <w:rPr>
          <w:rFonts w:ascii="Arial" w:hAnsi="Arial" w:cs="Arial" w:eastAsia="Noto Sans CJK SC"/>
          <w:b/>
          <w:color w:val="000000"/>
          <w:sz w:val="22"/>
        </w:rPr>
        <w:t>Moderator accountability</w:t>
      </w:r>
    </w:p>
    <w:p>
      <w:pPr>
        <w:pStyle w:val="Heading2"/>
      </w:pPr>
      <w:r>
        <w:rPr>
          <w:rFonts w:ascii="Arial" w:hAnsi="Arial" w:cs="Arial" w:eastAsia="Noto Sans CJK SC"/>
          <w:color w:val="000000"/>
          <w:sz w:val="32"/>
        </w:rPr>
        <w:t>Community power needs a visible brake.</w:t>
      </w:r>
    </w:p>
    <w:p>
      <w:r>
        <w:rPr>
          <w:rFonts w:ascii="Arial" w:hAnsi="Arial" w:cs="Arial" w:eastAsia="Noto Sans CJK SC"/>
          <w:color w:val="000000"/>
          <w:sz w:val="22"/>
        </w:rPr>
        <w:t>Moderators enforce these rules; they do not own the truth, and their commercial or personal relationships do not change the standard.</w:t>
      </w:r>
    </w:p>
    <w:p>
      <w:pPr>
        <w:pStyle w:val="Heading3"/>
      </w:pPr>
      <w:r>
        <w:rPr>
          <w:rFonts w:ascii="Arial" w:hAnsi="Arial" w:cs="Arial" w:eastAsia="Noto Sans CJK SC"/>
          <w:color w:val="434343"/>
          <w:sz w:val="28"/>
        </w:rPr>
        <w:t>Recusal</w:t>
      </w:r>
    </w:p>
    <w:p>
      <w:r>
        <w:rPr>
          <w:rFonts w:ascii="Arial" w:hAnsi="Arial" w:cs="Arial" w:eastAsia="Noto Sans CJK SC"/>
          <w:color w:val="000000"/>
          <w:sz w:val="22"/>
        </w:rPr>
        <w:t>A moderator must disclose and step away when they, their employer, client, partner, close collaborator, or direct dispute has a material interest. Another qualified reviewer takes the case.</w:t>
      </w:r>
    </w:p>
    <w:p>
      <w:pPr>
        <w:pStyle w:val="Heading3"/>
      </w:pPr>
      <w:r>
        <w:rPr>
          <w:rFonts w:ascii="Arial" w:hAnsi="Arial" w:cs="Arial" w:eastAsia="Noto Sans CJK SC"/>
          <w:color w:val="434343"/>
          <w:sz w:val="28"/>
        </w:rPr>
        <w:t>Two-person review</w:t>
      </w:r>
    </w:p>
    <w:p>
      <w:r>
        <w:rPr>
          <w:rFonts w:ascii="Arial" w:hAnsi="Arial" w:cs="Arial" w:eastAsia="Noto Sans CJK SC"/>
          <w:color w:val="000000"/>
          <w:sz w:val="22"/>
        </w:rPr>
        <w:t>A suspension longer than 30 days, permanent ban, final denial of an appeal, or action involving commercial pressure requires two qualified reviewers. If two are not available, only a temporary safety measure may remain until an independent second review occurs.</w:t>
      </w:r>
    </w:p>
    <w:p>
      <w:pPr>
        <w:pStyle w:val="Heading3"/>
      </w:pPr>
      <w:r>
        <w:rPr>
          <w:rFonts w:ascii="Arial" w:hAnsi="Arial" w:cs="Arial" w:eastAsia="Noto Sans CJK SC"/>
          <w:color w:val="434343"/>
          <w:sz w:val="28"/>
        </w:rPr>
        <w:t>Decision record</w:t>
      </w:r>
    </w:p>
    <w:p>
      <w:r>
        <w:rPr>
          <w:rFonts w:ascii="Arial" w:hAnsi="Arial" w:cs="Arial" w:eastAsia="Noto Sans CJK SC"/>
          <w:color w:val="000000"/>
          <w:sz w:val="22"/>
        </w:rPr>
        <w:t>Material actions record the rule, evidence considered, action, duration, reviewer, conflicts checked, and appeal route. Private data and abuse-enabling detail may remain confidential.</w:t>
      </w:r>
    </w:p>
    <w:p>
      <w:r>
        <w:rPr>
          <w:rFonts w:ascii="Arial" w:hAnsi="Arial" w:cs="Arial" w:eastAsia="Noto Sans CJK SC"/>
          <w:color w:val="000000"/>
          <w:sz w:val="22"/>
        </w:rPr>
        <w:t>Interpretation boundary</w:t>
      </w:r>
    </w:p>
    <w:p>
      <w:pPr>
        <w:pStyle w:val="Heading2"/>
      </w:pPr>
      <w:r>
        <w:rPr>
          <w:rFonts w:ascii="Arial" w:hAnsi="Arial" w:cs="Arial" w:eastAsia="Noto Sans CJK SC"/>
          <w:color w:val="000000"/>
          <w:sz w:val="32"/>
        </w:rPr>
        <w:t>Community discussion is input, not endorsement or professional advice.</w:t>
      </w:r>
    </w:p>
    <w:p>
      <w:r>
        <w:rPr>
          <w:rFonts w:ascii="Arial" w:hAnsi="Arial" w:cs="Arial" w:eastAsia="Noto Sans CJK SC"/>
          <w:color w:val="000000"/>
          <w:sz w:val="22"/>
        </w:rPr>
        <w:t>A post, answer, badge, moderator action, event, listing reference, or community consensus does not mean WoooAIHub endorses a person, product, claim, investment, security posture, or outcome. Community content is not legal, medical, financial, tax, cybersecurity, or other professional advice. Verify important decisions with qualified professionals and primary evidence. These guidelines supplement the site Terms, Privacy Policy, Disclaimer, and Disclosure pages; applicable law and platform safety duties may require additional action.</w:t>
      </w:r>
    </w:p>
    <w:p>
      <w:hyperlink r:id="rId12">
        <w:r>
          <w:rPr>
            <w:rFonts w:ascii="Arial" w:hAnsi="Arial" w:eastAsia="Noto Sans CJK SC"/>
            <w:color w:val="1155CC"/>
            <w:u w:val="single"/>
            <w:sz w:val="22"/>
          </w:rPr>
          <w:t>Terms →</w:t>
        </w:r>
      </w:hyperlink>
    </w:p>
    <w:p>
      <w:hyperlink r:id="rId13">
        <w:r>
          <w:rPr>
            <w:rFonts w:ascii="Arial" w:hAnsi="Arial" w:eastAsia="Noto Sans CJK SC"/>
            <w:color w:val="1155CC"/>
            <w:u w:val="single"/>
            <w:sz w:val="22"/>
          </w:rPr>
          <w:t>Privacy →</w:t>
        </w:r>
      </w:hyperlink>
    </w:p>
    <w:p>
      <w:hyperlink r:id="rId14">
        <w:r>
          <w:rPr>
            <w:rFonts w:ascii="Arial" w:hAnsi="Arial" w:eastAsia="Noto Sans CJK SC"/>
            <w:color w:val="1155CC"/>
            <w:u w:val="single"/>
            <w:sz w:val="22"/>
          </w:rPr>
          <w:t>Disclaimer →</w:t>
        </w:r>
      </w:hyperlink>
    </w:p>
    <w:p>
      <w:hyperlink r:id="rId15">
        <w:r>
          <w:rPr>
            <w:rFonts w:ascii="Arial" w:hAnsi="Arial" w:eastAsia="Noto Sans CJK SC"/>
            <w:color w:val="1155CC"/>
            <w:u w:val="single"/>
            <w:sz w:val="22"/>
          </w:rPr>
          <w:t>Disclosure →</w:t>
        </w:r>
      </w:hyperlink>
    </w:p>
    <w:p>
      <w:r>
        <w:br w:type="page"/>
      </w:r>
    </w:p>
    <w:p>
      <w:pPr>
        <w:pStyle w:val="Heading1"/>
      </w:pPr>
      <w:r>
        <w:rPr>
          <w:rFonts w:ascii="Noto Sans CJK SC" w:hAnsi="Noto Sans CJK SC" w:cs="Noto Sans CJK SC" w:eastAsia="Noto Sans CJK SC"/>
          <w:color w:val="000000"/>
          <w:sz w:val="40"/>
        </w:rPr>
        <w:t>中文</w:t>
      </w:r>
    </w:p>
    <w:p>
      <w:r>
        <w:rPr>
          <w:rFonts w:ascii="Arial" w:hAnsi="Arial" w:cs="Arial" w:eastAsia="Noto Sans CJK SC"/>
          <w:i/>
          <w:color w:val="000000"/>
          <w:sz w:val="22"/>
        </w:rPr>
        <w:t xml:space="preserve">2026 </w:t>
      </w:r>
      <w:r>
        <w:rPr>
          <w:rFonts w:ascii="Noto Sans CJK SC" w:hAnsi="Noto Sans CJK SC" w:cs="Noto Sans CJK SC" w:eastAsia="Noto Sans CJK SC"/>
          <w:i/>
          <w:color w:val="000000"/>
          <w:sz w:val="22"/>
        </w:rPr>
        <w:t>年</w:t>
      </w:r>
      <w:r>
        <w:rPr>
          <w:rFonts w:ascii="Arial" w:hAnsi="Arial" w:cs="Arial" w:eastAsia="Noto Sans CJK SC"/>
          <w:i/>
          <w:color w:val="000000"/>
          <w:sz w:val="22"/>
        </w:rPr>
        <w:t xml:space="preserve"> 7 </w:t>
      </w:r>
      <w:r>
        <w:rPr>
          <w:rFonts w:ascii="Noto Sans CJK SC" w:hAnsi="Noto Sans CJK SC" w:cs="Noto Sans CJK SC" w:eastAsia="Noto Sans CJK SC"/>
          <w:i/>
          <w:color w:val="000000"/>
          <w:sz w:val="22"/>
        </w:rPr>
        <w:t>月</w:t>
      </w:r>
      <w:r>
        <w:rPr>
          <w:rFonts w:ascii="Arial" w:hAnsi="Arial" w:cs="Arial" w:eastAsia="Noto Sans CJK SC"/>
          <w:i/>
          <w:color w:val="000000"/>
          <w:sz w:val="22"/>
        </w:rPr>
        <w:t xml:space="preserve"> 24 </w:t>
      </w:r>
      <w:r>
        <w:rPr>
          <w:rFonts w:ascii="Noto Sans CJK SC" w:hAnsi="Noto Sans CJK SC" w:cs="Noto Sans CJK SC" w:eastAsia="Noto Sans CJK SC"/>
          <w:i/>
          <w:color w:val="000000"/>
          <w:sz w:val="22"/>
        </w:rPr>
        <w:t>日生效</w:t>
      </w:r>
      <w:r>
        <w:rPr>
          <w:rFonts w:ascii="Arial" w:hAnsi="Arial" w:cs="Arial" w:eastAsia="Noto Sans CJK SC"/>
          <w:i/>
          <w:color w:val="000000"/>
          <w:sz w:val="22"/>
        </w:rPr>
        <w:t xml:space="preserve"> · </w:t>
      </w:r>
      <w:r>
        <w:rPr>
          <w:rFonts w:ascii="Noto Sans CJK SC" w:hAnsi="Noto Sans CJK SC" w:cs="Noto Sans CJK SC" w:eastAsia="Noto Sans CJK SC"/>
          <w:i/>
          <w:color w:val="000000"/>
          <w:sz w:val="22"/>
        </w:rPr>
        <w:t>版本</w:t>
      </w:r>
      <w:r>
        <w:rPr>
          <w:rFonts w:ascii="Arial" w:hAnsi="Arial" w:cs="Arial" w:eastAsia="Noto Sans CJK SC"/>
          <w:i/>
          <w:color w:val="000000"/>
          <w:sz w:val="22"/>
        </w:rPr>
        <w:t xml:space="preserve"> 2026-07-24</w:t>
      </w:r>
    </w:p>
    <w:p>
      <w:r>
        <w:rPr>
          <w:rFonts w:ascii="Arial" w:hAnsi="Arial" w:cs="Arial" w:eastAsia="Noto Sans CJK SC"/>
          <w:color w:val="000000"/>
          <w:sz w:val="22"/>
        </w:rPr>
        <w:t xml:space="preserve">WoooAIHub </w:t>
      </w:r>
      <w:r>
        <w:rPr>
          <w:rFonts w:ascii="Noto Sans CJK SC" w:hAnsi="Noto Sans CJK SC" w:cs="Noto Sans CJK SC" w:eastAsia="Noto Sans CJK SC"/>
          <w:color w:val="000000"/>
          <w:sz w:val="22"/>
        </w:rPr>
        <w:t>服务于正在对</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工具、工作流与实施做出真实决策的人。这些规则用于减少信息不对称、保护善意分歧，并让有用的工作更易验证。</w:t>
      </w:r>
    </w:p>
    <w:p>
      <w:r>
        <w:rPr>
          <w:rFonts w:ascii="Noto Sans CJK SC" w:hAnsi="Noto Sans CJK SC" w:cs="Noto Sans CJK SC" w:eastAsia="Noto Sans CJK SC"/>
          <w:b/>
          <w:color w:val="000000"/>
          <w:sz w:val="22"/>
        </w:rPr>
        <w:t>行为准则</w:t>
      </w:r>
    </w:p>
    <w:p>
      <w:pPr>
        <w:pStyle w:val="Heading2"/>
      </w:pPr>
      <w:r>
        <w:rPr>
          <w:rFonts w:ascii="Noto Sans CJK SC" w:hAnsi="Noto Sans CJK SC" w:cs="Noto Sans CJK SC" w:eastAsia="Noto Sans CJK SC"/>
          <w:color w:val="000000"/>
          <w:sz w:val="32"/>
        </w:rPr>
        <w:t>可以严格质疑观点，不能贬低表达观点的人。</w:t>
      </w:r>
    </w:p>
    <w:p>
      <w:r>
        <w:rPr>
          <w:rFonts w:ascii="Noto Sans CJK SC" w:hAnsi="Noto Sans CJK SC" w:cs="Noto Sans CJK SC" w:eastAsia="Noto Sans CJK SC"/>
          <w:color w:val="000000"/>
          <w:sz w:val="22"/>
        </w:rPr>
        <w:t>只要能帮助他人检查证据或做出更安全的决定，直接而严谨的分歧值得欢迎。</w:t>
      </w:r>
    </w:p>
    <w:p>
      <w:pPr>
        <w:pStyle w:val="Heading3"/>
      </w:pPr>
      <w:r>
        <w:rPr>
          <w:rFonts w:ascii="Noto Sans CJK SC" w:hAnsi="Noto Sans CJK SC" w:cs="Noto Sans CJK SC" w:eastAsia="Noto Sans CJK SC"/>
          <w:color w:val="434343"/>
          <w:sz w:val="28"/>
        </w:rPr>
        <w:t>请这样做</w:t>
      </w:r>
    </w:p>
    <w:p>
      <w:pPr>
        <w:numPr>
          <w:ilvl w:val="0"/>
          <w:numId w:val="10"/>
        </w:numPr>
        <w:spacing w:before="0" w:after="80" w:line="276" w:lineRule="auto"/>
      </w:pPr>
      <w:r>
        <w:rPr>
          <w:rFonts w:ascii="Noto Sans CJK SC" w:hAnsi="Noto Sans CJK SC" w:cs="Noto Sans CJK SC" w:eastAsia="Noto Sans CJK SC"/>
          <w:color w:val="000000"/>
          <w:sz w:val="22"/>
        </w:rPr>
        <w:t>在记录显示相反之前，先假设对方出于善意。</w:t>
      </w:r>
    </w:p>
    <w:p>
      <w:pPr>
        <w:numPr>
          <w:ilvl w:val="0"/>
          <w:numId w:val="10"/>
        </w:numPr>
        <w:spacing w:before="0" w:after="80" w:line="276" w:lineRule="auto"/>
      </w:pPr>
      <w:r>
        <w:rPr>
          <w:rFonts w:ascii="Noto Sans CJK SC" w:hAnsi="Noto Sans CJK SC" w:cs="Noto Sans CJK SC" w:eastAsia="Noto Sans CJK SC"/>
          <w:color w:val="000000"/>
          <w:sz w:val="22"/>
        </w:rPr>
        <w:t>批评方法、证据、激励与后果。</w:t>
      </w:r>
    </w:p>
    <w:p>
      <w:pPr>
        <w:numPr>
          <w:ilvl w:val="0"/>
          <w:numId w:val="10"/>
        </w:numPr>
        <w:spacing w:before="0" w:after="80" w:line="276" w:lineRule="auto"/>
      </w:pPr>
      <w:r>
        <w:rPr>
          <w:rFonts w:ascii="Noto Sans CJK SC" w:hAnsi="Noto Sans CJK SC" w:cs="Noto Sans CJK SC" w:eastAsia="Noto Sans CJK SC"/>
          <w:color w:val="000000"/>
          <w:sz w:val="22"/>
        </w:rPr>
        <w:t>公开更正错误，并保留有用上下文。</w:t>
      </w:r>
    </w:p>
    <w:p>
      <w:pPr>
        <w:numPr>
          <w:ilvl w:val="0"/>
          <w:numId w:val="10"/>
        </w:numPr>
        <w:spacing w:before="0" w:after="80" w:line="276" w:lineRule="auto"/>
      </w:pPr>
      <w:r>
        <w:rPr>
          <w:rFonts w:ascii="Noto Sans CJK SC" w:hAnsi="Noto Sans CJK SC" w:cs="Noto Sans CJK SC" w:eastAsia="Noto Sans CJK SC"/>
          <w:color w:val="000000"/>
          <w:sz w:val="22"/>
        </w:rPr>
        <w:t>为新成员与跨文化表达留出空间。</w:t>
      </w:r>
    </w:p>
    <w:p>
      <w:pPr>
        <w:pStyle w:val="Heading3"/>
      </w:pPr>
      <w:r>
        <w:rPr>
          <w:rFonts w:ascii="Noto Sans CJK SC" w:hAnsi="Noto Sans CJK SC" w:cs="Noto Sans CJK SC" w:eastAsia="Noto Sans CJK SC"/>
          <w:color w:val="434343"/>
          <w:sz w:val="28"/>
        </w:rPr>
        <w:t>明确红线</w:t>
      </w:r>
    </w:p>
    <w:p>
      <w:pPr>
        <w:numPr>
          <w:ilvl w:val="0"/>
          <w:numId w:val="10"/>
        </w:numPr>
        <w:spacing w:before="0" w:after="80" w:line="276" w:lineRule="auto"/>
      </w:pPr>
      <w:r>
        <w:rPr>
          <w:rFonts w:ascii="Noto Sans CJK SC" w:hAnsi="Noto Sans CJK SC" w:cs="Noto Sans CJK SC" w:eastAsia="Noto Sans CJK SC"/>
          <w:color w:val="000000"/>
          <w:sz w:val="22"/>
        </w:rPr>
        <w:t>不得骚扰、仇恨、威胁、性骚扰或使人失去人格的表达。</w:t>
      </w:r>
    </w:p>
    <w:p>
      <w:pPr>
        <w:numPr>
          <w:ilvl w:val="0"/>
          <w:numId w:val="10"/>
        </w:numPr>
        <w:spacing w:before="0" w:after="80" w:line="276" w:lineRule="auto"/>
      </w:pPr>
      <w:r>
        <w:rPr>
          <w:rFonts w:ascii="Noto Sans CJK SC" w:hAnsi="Noto Sans CJK SC" w:cs="Noto Sans CJK SC" w:eastAsia="Noto Sans CJK SC"/>
          <w:color w:val="000000"/>
          <w:sz w:val="22"/>
        </w:rPr>
        <w:t>不得起底、冒充、跟踪、欺诈或协同操纵。</w:t>
      </w:r>
    </w:p>
    <w:p>
      <w:pPr>
        <w:numPr>
          <w:ilvl w:val="0"/>
          <w:numId w:val="10"/>
        </w:numPr>
        <w:spacing w:before="0" w:after="80" w:line="276" w:lineRule="auto"/>
      </w:pPr>
      <w:r>
        <w:rPr>
          <w:rFonts w:ascii="Noto Sans CJK SC" w:hAnsi="Noto Sans CJK SC" w:cs="Noto Sans CJK SC" w:eastAsia="Noto Sans CJK SC"/>
          <w:color w:val="000000"/>
          <w:sz w:val="22"/>
        </w:rPr>
        <w:t>不得发布垃圾信息、刷互动、伪造证据或欺骗性链接。</w:t>
      </w:r>
    </w:p>
    <w:p>
      <w:pPr>
        <w:numPr>
          <w:ilvl w:val="0"/>
          <w:numId w:val="10"/>
        </w:numPr>
        <w:spacing w:before="0" w:after="80" w:line="276" w:lineRule="auto"/>
      </w:pPr>
      <w:r>
        <w:rPr>
          <w:rFonts w:ascii="Noto Sans CJK SC" w:hAnsi="Noto Sans CJK SC" w:cs="Noto Sans CJK SC" w:eastAsia="Noto Sans CJK SC"/>
          <w:color w:val="000000"/>
          <w:sz w:val="22"/>
        </w:rPr>
        <w:t>不得通过其他账号或他人规避限制。</w:t>
      </w:r>
    </w:p>
    <w:p>
      <w:r>
        <w:rPr>
          <w:rFonts w:ascii="Noto Sans CJK SC" w:hAnsi="Noto Sans CJK SC" w:cs="Noto Sans CJK SC" w:eastAsia="Noto Sans CJK SC"/>
          <w:b/>
          <w:color w:val="000000"/>
          <w:sz w:val="22"/>
        </w:rPr>
        <w:t>贡献质量</w:t>
      </w:r>
    </w:p>
    <w:p>
      <w:pPr>
        <w:pStyle w:val="Heading2"/>
      </w:pPr>
      <w:r>
        <w:rPr>
          <w:rFonts w:ascii="Noto Sans CJK SC" w:hAnsi="Noto Sans CJK SC" w:cs="Noto Sans CJK SC" w:eastAsia="Noto Sans CJK SC"/>
          <w:color w:val="000000"/>
          <w:sz w:val="32"/>
        </w:rPr>
        <w:t>让下一个人能够检查、复现并做出决定。</w:t>
      </w:r>
    </w:p>
    <w:p>
      <w:r>
        <w:rPr>
          <w:rFonts w:ascii="Noto Sans CJK SC" w:hAnsi="Noto Sans CJK SC" w:cs="Noto Sans CJK SC" w:eastAsia="Noto Sans CJK SC"/>
          <w:color w:val="000000"/>
          <w:sz w:val="22"/>
        </w:rPr>
        <w:t>短帖同样可以优秀。完整不是追求字数，而是提供那些会改变答案的信息。</w:t>
      </w:r>
    </w:p>
    <w:p>
      <w:r>
        <w:rPr>
          <w:rFonts w:ascii="Noto Sans CJK SC" w:hAnsi="Noto Sans CJK SC" w:cs="Noto Sans CJK SC" w:eastAsia="Noto Sans CJK SC"/>
          <w:b/>
          <w:color w:val="000000"/>
          <w:sz w:val="22"/>
        </w:rPr>
        <w:t>有用的问题应包含</w:t>
      </w:r>
    </w:p>
    <w:p>
      <w:pPr>
        <w:numPr>
          <w:ilvl w:val="0"/>
          <w:numId w:val="10"/>
        </w:numPr>
        <w:spacing w:before="0" w:after="80" w:line="276" w:lineRule="auto"/>
      </w:pPr>
      <w:r>
        <w:rPr>
          <w:rFonts w:ascii="Noto Sans CJK SC" w:hAnsi="Noto Sans CJK SC" w:cs="Noto Sans CJK SC" w:eastAsia="Noto Sans CJK SC"/>
          <w:color w:val="000000"/>
          <w:sz w:val="22"/>
        </w:rPr>
        <w:t>需要做出的决定或达成的结果</w:t>
      </w:r>
    </w:p>
    <w:p>
      <w:pPr>
        <w:numPr>
          <w:ilvl w:val="0"/>
          <w:numId w:val="10"/>
        </w:numPr>
        <w:spacing w:before="0" w:after="80" w:line="276" w:lineRule="auto"/>
      </w:pPr>
      <w:r>
        <w:rPr>
          <w:rFonts w:ascii="Noto Sans CJK SC" w:hAnsi="Noto Sans CJK SC" w:cs="Noto Sans CJK SC" w:eastAsia="Noto Sans CJK SC"/>
          <w:color w:val="000000"/>
          <w:sz w:val="22"/>
        </w:rPr>
        <w:t>当前流程、运行环境与相关版本</w:t>
      </w:r>
    </w:p>
    <w:p>
      <w:pPr>
        <w:numPr>
          <w:ilvl w:val="0"/>
          <w:numId w:val="10"/>
        </w:numPr>
        <w:spacing w:before="0" w:after="80" w:line="276" w:lineRule="auto"/>
      </w:pPr>
      <w:r>
        <w:rPr>
          <w:rFonts w:ascii="Noto Sans CJK SC" w:hAnsi="Noto Sans CJK SC" w:cs="Noto Sans CJK SC" w:eastAsia="Noto Sans CJK SC"/>
          <w:color w:val="000000"/>
          <w:sz w:val="22"/>
        </w:rPr>
        <w:t>最小化输入、预期输出与实际结果</w:t>
      </w:r>
    </w:p>
    <w:p>
      <w:pPr>
        <w:numPr>
          <w:ilvl w:val="0"/>
          <w:numId w:val="10"/>
        </w:numPr>
        <w:spacing w:before="0" w:after="80" w:line="276" w:lineRule="auto"/>
      </w:pPr>
      <w:r>
        <w:rPr>
          <w:rFonts w:ascii="Noto Sans CJK SC" w:hAnsi="Noto Sans CJK SC" w:cs="Noto Sans CJK SC" w:eastAsia="Noto Sans CJK SC"/>
          <w:color w:val="000000"/>
          <w:sz w:val="22"/>
        </w:rPr>
        <w:t>可重现步骤与明确失败点</w:t>
      </w:r>
    </w:p>
    <w:p>
      <w:pPr>
        <w:numPr>
          <w:ilvl w:val="0"/>
          <w:numId w:val="10"/>
        </w:numPr>
        <w:spacing w:before="0" w:after="80" w:line="276" w:lineRule="auto"/>
      </w:pPr>
      <w:r>
        <w:rPr>
          <w:rFonts w:ascii="Noto Sans CJK SC" w:hAnsi="Noto Sans CJK SC" w:cs="Noto Sans CJK SC" w:eastAsia="Noto Sans CJK SC"/>
          <w:color w:val="000000"/>
          <w:sz w:val="22"/>
        </w:rPr>
        <w:t>已经尝试的方法及其变化</w:t>
      </w:r>
    </w:p>
    <w:p>
      <w:pPr>
        <w:numPr>
          <w:ilvl w:val="0"/>
          <w:numId w:val="10"/>
        </w:numPr>
        <w:spacing w:before="0" w:after="80" w:line="276" w:lineRule="auto"/>
      </w:pPr>
      <w:r>
        <w:rPr>
          <w:rFonts w:ascii="Noto Sans CJK SC" w:hAnsi="Noto Sans CJK SC" w:cs="Noto Sans CJK SC" w:eastAsia="Noto Sans CJK SC"/>
          <w:color w:val="000000"/>
          <w:sz w:val="22"/>
        </w:rPr>
        <w:t>证据或来源链接，并移除密钥与个人数据</w:t>
      </w:r>
    </w:p>
    <w:p>
      <w:r>
        <w:rPr>
          <w:rFonts w:ascii="Noto Sans CJK SC" w:hAnsi="Noto Sans CJK SC" w:cs="Noto Sans CJK SC" w:eastAsia="Noto Sans CJK SC"/>
          <w:b/>
          <w:color w:val="000000"/>
          <w:sz w:val="22"/>
        </w:rPr>
        <w:t>值得信任的回答会</w:t>
      </w:r>
    </w:p>
    <w:p>
      <w:pPr>
        <w:numPr>
          <w:ilvl w:val="0"/>
          <w:numId w:val="10"/>
        </w:numPr>
        <w:spacing w:before="0" w:after="80" w:line="276" w:lineRule="auto"/>
      </w:pPr>
      <w:r>
        <w:rPr>
          <w:rFonts w:ascii="Noto Sans CJK SC" w:hAnsi="Noto Sans CJK SC" w:cs="Noto Sans CJK SC" w:eastAsia="Noto Sans CJK SC"/>
          <w:color w:val="000000"/>
          <w:sz w:val="22"/>
        </w:rPr>
        <w:t>区分已核验事实、推断、经验与观点。</w:t>
      </w:r>
    </w:p>
    <w:p>
      <w:pPr>
        <w:numPr>
          <w:ilvl w:val="0"/>
          <w:numId w:val="10"/>
        </w:numPr>
        <w:spacing w:before="0" w:after="80" w:line="276" w:lineRule="auto"/>
      </w:pPr>
      <w:r>
        <w:rPr>
          <w:rFonts w:ascii="Noto Sans CJK SC" w:hAnsi="Noto Sans CJK SC" w:cs="Noto Sans CJK SC" w:eastAsia="Noto Sans CJK SC"/>
          <w:color w:val="000000"/>
          <w:sz w:val="22"/>
        </w:rPr>
        <w:t>可能时先复现问题；未复现时必须明确说明。</w:t>
      </w:r>
    </w:p>
    <w:p>
      <w:pPr>
        <w:numPr>
          <w:ilvl w:val="0"/>
          <w:numId w:val="10"/>
        </w:numPr>
        <w:spacing w:before="0" w:after="80" w:line="276" w:lineRule="auto"/>
      </w:pPr>
      <w:r>
        <w:rPr>
          <w:rFonts w:ascii="Noto Sans CJK SC" w:hAnsi="Noto Sans CJK SC" w:cs="Noto Sans CJK SC" w:eastAsia="Noto Sans CJK SC"/>
          <w:color w:val="000000"/>
          <w:sz w:val="22"/>
        </w:rPr>
        <w:t>优先链接一手来源，注明日期或版本，并节制引用。</w:t>
      </w:r>
    </w:p>
    <w:p>
      <w:pPr>
        <w:numPr>
          <w:ilvl w:val="0"/>
          <w:numId w:val="10"/>
        </w:numPr>
        <w:spacing w:before="0" w:after="80" w:line="276" w:lineRule="auto"/>
      </w:pPr>
      <w:r>
        <w:rPr>
          <w:rFonts w:ascii="Noto Sans CJK SC" w:hAnsi="Noto Sans CJK SC" w:cs="Noto Sans CJK SC" w:eastAsia="Noto Sans CJK SC"/>
          <w:color w:val="000000"/>
          <w:sz w:val="22"/>
        </w:rPr>
        <w:t>说明取舍、局限、更安全的替代方案，以及会改变结论的条件。</w:t>
      </w:r>
    </w:p>
    <w:p>
      <w:pPr>
        <w:numPr>
          <w:ilvl w:val="0"/>
          <w:numId w:val="10"/>
        </w:numPr>
        <w:spacing w:before="0" w:after="80" w:line="276" w:lineRule="auto"/>
      </w:pPr>
      <w:r>
        <w:rPr>
          <w:rFonts w:ascii="Noto Sans CJK SC" w:hAnsi="Noto Sans CJK SC" w:cs="Noto Sans CJK SC" w:eastAsia="Noto Sans CJK SC"/>
          <w:color w:val="000000"/>
          <w:sz w:val="22"/>
        </w:rPr>
        <w:t>提出建议前，披露任何重要利益关系。</w:t>
      </w:r>
    </w:p>
    <w:p>
      <w:r>
        <w:rPr>
          <w:rFonts w:ascii="Noto Sans CJK SC" w:hAnsi="Noto Sans CJK SC" w:cs="Noto Sans CJK SC" w:eastAsia="Noto Sans CJK SC"/>
          <w:color w:val="000000"/>
          <w:sz w:val="22"/>
        </w:rPr>
        <w:t>如果无法分享完整复现记录，请说明边界并提供经脱敏的最小示例；不得虚构缺失信息。</w:t>
      </w:r>
    </w:p>
    <w:p>
      <w:r>
        <w:rPr>
          <w:rFonts w:ascii="Arial" w:hAnsi="Arial" w:cs="Arial" w:eastAsia="Noto Sans CJK SC"/>
          <w:b/>
          <w:color w:val="000000"/>
          <w:sz w:val="22"/>
        </w:rPr>
        <w:t xml:space="preserve">AI </w:t>
      </w:r>
      <w:r>
        <w:rPr>
          <w:rFonts w:ascii="Noto Sans CJK SC" w:hAnsi="Noto Sans CJK SC" w:cs="Noto Sans CJK SC" w:eastAsia="Noto Sans CJK SC"/>
          <w:b/>
          <w:color w:val="000000"/>
          <w:sz w:val="22"/>
        </w:rPr>
        <w:t>辅助</w:t>
      </w:r>
    </w:p>
    <w:p>
      <w:pPr>
        <w:pStyle w:val="Heading2"/>
      </w:pPr>
      <w:r>
        <w:rPr>
          <w:rFonts w:ascii="Arial" w:hAnsi="Arial" w:cs="Arial" w:eastAsia="Noto Sans CJK SC"/>
          <w:color w:val="000000"/>
          <w:sz w:val="32"/>
        </w:rPr>
        <w:t xml:space="preserve">AI </w:t>
      </w:r>
      <w:r>
        <w:rPr>
          <w:rFonts w:ascii="Noto Sans CJK SC" w:hAnsi="Noto Sans CJK SC" w:cs="Noto Sans CJK SC" w:eastAsia="Noto Sans CJK SC"/>
          <w:color w:val="000000"/>
          <w:sz w:val="32"/>
        </w:rPr>
        <w:t>可以辅助工作，但不能承接责任。</w:t>
      </w:r>
    </w:p>
    <w:p>
      <w:r>
        <w:rPr>
          <w:rFonts w:ascii="Noto Sans CJK SC" w:hAnsi="Noto Sans CJK SC" w:cs="Noto Sans CJK SC" w:eastAsia="Noto Sans CJK SC"/>
          <w:color w:val="000000"/>
          <w:sz w:val="22"/>
        </w:rPr>
        <w:t>当</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能改善真实贡献时，可用于起草、翻译、摘要、调研辅助、代码或格式整理。</w:t>
      </w:r>
    </w:p>
    <w:p>
      <w:pPr>
        <w:pStyle w:val="Heading3"/>
      </w:pPr>
      <w:r>
        <w:rPr>
          <w:rFonts w:ascii="Noto Sans CJK SC" w:hAnsi="Noto Sans CJK SC" w:cs="Noto Sans CJK SC" w:eastAsia="Noto Sans CJK SC"/>
          <w:color w:val="434343"/>
          <w:sz w:val="28"/>
        </w:rPr>
        <w:t>作者始终负责</w:t>
      </w:r>
    </w:p>
    <w:p>
      <w:r>
        <w:rPr>
          <w:rFonts w:ascii="Noto Sans CJK SC" w:hAnsi="Noto Sans CJK SC" w:cs="Noto Sans CJK SC" w:eastAsia="Noto Sans CJK SC"/>
          <w:color w:val="000000"/>
          <w:sz w:val="22"/>
        </w:rPr>
        <w:t>必须披露对内容有实质影响的</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辅助；亲自核验来源、计算、代码、安全与隐私；修正错误并回应追问。不得批量发布未经处理的模型输出、合成回复，或在多个帖子中粘贴仅稍作修改的内容。</w:t>
      </w:r>
    </w:p>
    <w:p>
      <w:r>
        <w:rPr>
          <w:rFonts w:ascii="Noto Sans CJK SC" w:hAnsi="Noto Sans CJK SC" w:cs="Noto Sans CJK SC" w:eastAsia="Noto Sans CJK SC"/>
          <w:color w:val="000000"/>
          <w:sz w:val="22"/>
        </w:rPr>
        <w:t>可参考的披露</w:t>
      </w:r>
    </w:p>
    <w:p>
      <w:r>
        <w:rPr>
          <w:rFonts w:ascii="Arial" w:hAnsi="Arial" w:cs="Arial" w:eastAsia="Noto Sans CJK SC"/>
          <w:color w:val="333333"/>
          <w:sz w:val="22"/>
        </w:rPr>
        <w:t xml:space="preserve">AI </w:t>
      </w:r>
      <w:r>
        <w:rPr>
          <w:rFonts w:ascii="Noto Sans CJK SC" w:hAnsi="Noto Sans CJK SC" w:cs="Noto Sans CJK SC" w:eastAsia="Noto Sans CJK SC"/>
          <w:color w:val="333333"/>
          <w:sz w:val="22"/>
        </w:rPr>
        <w:t>辅助：用于翻译与结构整理；链接、声明与代码已由我本人核验。</w:t>
      </w:r>
    </w:p>
    <w:p>
      <w:r>
        <w:rPr>
          <w:rFonts w:ascii="Noto Sans CJK SC" w:hAnsi="Noto Sans CJK SC" w:cs="Noto Sans CJK SC" w:eastAsia="Noto Sans CJK SC"/>
          <w:b/>
          <w:color w:val="000000"/>
          <w:sz w:val="22"/>
        </w:rPr>
        <w:t>不得仅凭</w:t>
      </w:r>
      <w:r>
        <w:rPr>
          <w:rFonts w:ascii="Arial" w:hAnsi="Arial" w:cs="Arial" w:eastAsia="Noto Sans CJK SC"/>
          <w:b/>
          <w:color w:val="000000"/>
          <w:sz w:val="22"/>
        </w:rPr>
        <w:t xml:space="preserve"> AI </w:t>
      </w:r>
      <w:r>
        <w:rPr>
          <w:rFonts w:ascii="Noto Sans CJK SC" w:hAnsi="Noto Sans CJK SC" w:cs="Noto Sans CJK SC" w:eastAsia="Noto Sans CJK SC"/>
          <w:b/>
          <w:color w:val="000000"/>
          <w:sz w:val="22"/>
        </w:rPr>
        <w:t>检测器处罚。</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自动</w:t>
      </w:r>
      <w:r>
        <w:rPr>
          <w:rFonts w:ascii="Arial" w:hAnsi="Arial" w:cs="Arial" w:eastAsia="Noto Sans CJK SC"/>
          <w:color w:val="000000"/>
          <w:sz w:val="22"/>
        </w:rPr>
        <w:t xml:space="preserve"> AI </w:t>
      </w:r>
      <w:r>
        <w:rPr>
          <w:rFonts w:ascii="Noto Sans CJK SC" w:hAnsi="Noto Sans CJK SC" w:cs="Noto Sans CJK SC" w:eastAsia="Noto Sans CJK SC"/>
          <w:color w:val="000000"/>
          <w:sz w:val="22"/>
        </w:rPr>
        <w:t>内容分数只是不确定信号，不是证据。管理必须依据可观察的内容或行为、已记录上下文与人工复核；单一检测分数不能支持警告、限制、暂停或封禁。</w:t>
      </w:r>
    </w:p>
    <w:p>
      <w:r>
        <w:rPr>
          <w:rFonts w:ascii="Noto Sans CJK SC" w:hAnsi="Noto Sans CJK SC" w:cs="Noto Sans CJK SC" w:eastAsia="Noto Sans CJK SC"/>
          <w:b/>
          <w:color w:val="000000"/>
          <w:sz w:val="22"/>
        </w:rPr>
        <w:t>商业防火墙</w:t>
      </w:r>
    </w:p>
    <w:p>
      <w:pPr>
        <w:pStyle w:val="Heading2"/>
      </w:pPr>
      <w:r>
        <w:rPr>
          <w:rFonts w:ascii="Noto Sans CJK SC" w:hAnsi="Noto Sans CJK SC" w:cs="Noto Sans CJK SC" w:eastAsia="Noto Sans CJK SC"/>
          <w:color w:val="000000"/>
          <w:sz w:val="32"/>
        </w:rPr>
        <w:t>资金可以支持公共资源，但不能购买社区事实。</w:t>
      </w:r>
    </w:p>
    <w:p>
      <w:r>
        <w:rPr>
          <w:rFonts w:ascii="Noto Sans CJK SC" w:hAnsi="Noto Sans CJK SC" w:cs="Noto Sans CJK SC" w:eastAsia="Noto Sans CJK SC"/>
          <w:color w:val="000000"/>
          <w:sz w:val="22"/>
        </w:rPr>
        <w:t>只有当关系与激励在发布内容时清晰可见，商业参与才被允许。</w:t>
      </w:r>
    </w:p>
    <w:p>
      <w:r>
        <w:rPr>
          <w:rFonts w:ascii="Noto Sans CJK SC" w:hAnsi="Noto Sans CJK SC" w:cs="Noto Sans CJK SC" w:eastAsia="Noto Sans CJK SC"/>
          <w:color w:val="000000"/>
          <w:sz w:val="22"/>
        </w:rPr>
        <w:t>必须披露</w:t>
      </w:r>
    </w:p>
    <w:p>
      <w:r>
        <w:rPr>
          <w:rFonts w:ascii="Noto Sans CJK SC" w:hAnsi="Noto Sans CJK SC" w:cs="Noto Sans CJK SC" w:eastAsia="Noto Sans CJK SC"/>
          <w:color w:val="000000"/>
          <w:sz w:val="22"/>
        </w:rPr>
        <w:t>雇佣、所有权、客户关系、联盟关系、赞助、推介费、免费访问或产品、投资，以及合理读者会认为重要的其他激励。</w:t>
      </w:r>
    </w:p>
    <w:p>
      <w:r>
        <w:rPr>
          <w:rFonts w:ascii="Noto Sans CJK SC" w:hAnsi="Noto Sans CJK SC" w:cs="Noto Sans CJK SC" w:eastAsia="Noto Sans CJK SC"/>
          <w:color w:val="000000"/>
          <w:sz w:val="22"/>
        </w:rPr>
        <w:t>推广必须进入指定区域</w:t>
      </w:r>
    </w:p>
    <w:p>
      <w:r>
        <w:rPr>
          <w:rFonts w:ascii="Noto Sans CJK SC" w:hAnsi="Noto Sans CJK SC" w:cs="Noto Sans CJK SC" w:eastAsia="Noto Sans CJK SC"/>
          <w:color w:val="000000"/>
          <w:sz w:val="22"/>
        </w:rPr>
        <w:t>请使用指定的发布或商业区域，提供有助决策的上下文，不得将广告伪装成独立评测、用户故事或自发支持。</w:t>
      </w:r>
    </w:p>
    <w:p>
      <w:r>
        <w:rPr>
          <w:rFonts w:ascii="Noto Sans CJK SC" w:hAnsi="Noto Sans CJK SC" w:cs="Noto Sans CJK SC" w:eastAsia="Noto Sans CJK SC"/>
          <w:color w:val="000000"/>
          <w:sz w:val="22"/>
        </w:rPr>
        <w:t>永不出售</w:t>
      </w:r>
    </w:p>
    <w:p>
      <w:r>
        <w:rPr>
          <w:rFonts w:ascii="Noto Sans CJK SC" w:hAnsi="Noto Sans CJK SC" w:cs="Noto Sans CJK SC" w:eastAsia="Noto Sans CJK SC"/>
          <w:color w:val="000000"/>
          <w:sz w:val="22"/>
        </w:rPr>
        <w:t>付费、赞助或合作不得购买排名、最佳答案标记、荣誉或徽章、版主保护、有利执法，也不得用于删除或压制善意批评。</w:t>
      </w:r>
    </w:p>
    <w:p>
      <w:r>
        <w:rPr>
          <w:rFonts w:ascii="Noto Sans CJK SC" w:hAnsi="Noto Sans CJK SC" w:cs="Noto Sans CJK SC" w:eastAsia="Noto Sans CJK SC"/>
          <w:b/>
          <w:color w:val="000000"/>
          <w:sz w:val="22"/>
        </w:rPr>
        <w:t>隐私与安全</w:t>
      </w:r>
    </w:p>
    <w:p>
      <w:pPr>
        <w:pStyle w:val="Heading2"/>
      </w:pPr>
      <w:r>
        <w:rPr>
          <w:rFonts w:ascii="Noto Sans CJK SC" w:hAnsi="Noto Sans CJK SC" w:cs="Noto Sans CJK SC" w:eastAsia="Noto Sans CJK SC"/>
          <w:color w:val="000000"/>
          <w:sz w:val="32"/>
        </w:rPr>
        <w:t>公开讨论不是存放秘密的安全地方。</w:t>
      </w:r>
    </w:p>
    <w:p>
      <w:r>
        <w:rPr>
          <w:rFonts w:ascii="Noto Sans CJK SC" w:hAnsi="Noto Sans CJK SC" w:cs="Noto Sans CJK SC" w:eastAsia="Noto Sans CJK SC"/>
          <w:color w:val="000000"/>
          <w:sz w:val="22"/>
        </w:rPr>
        <w:t>只分享理解问题所必需的最少信息。发布前先脱敏，再次检查附件、截图、日志与元数据。</w:t>
      </w:r>
    </w:p>
    <w:p>
      <w:pPr>
        <w:pStyle w:val="Heading3"/>
      </w:pPr>
      <w:r>
        <w:rPr>
          <w:rFonts w:ascii="Noto Sans CJK SC" w:hAnsi="Noto Sans CJK SC" w:cs="Noto Sans CJK SC" w:eastAsia="Noto Sans CJK SC"/>
          <w:color w:val="434343"/>
          <w:sz w:val="28"/>
        </w:rPr>
        <w:t>绝不发布</w:t>
      </w:r>
    </w:p>
    <w:p>
      <w:r>
        <w:rPr>
          <w:rFonts w:ascii="Noto Sans CJK SC" w:hAnsi="Noto Sans CJK SC" w:cs="Noto Sans CJK SC" w:eastAsia="Noto Sans CJK SC"/>
          <w:color w:val="000000"/>
          <w:sz w:val="22"/>
        </w:rPr>
        <w:t>密码、</w:t>
      </w:r>
      <w:r>
        <w:rPr>
          <w:rFonts w:ascii="Arial" w:hAnsi="Arial" w:cs="Arial" w:eastAsia="Noto Sans CJK SC"/>
          <w:color w:val="000000"/>
          <w:sz w:val="22"/>
        </w:rPr>
        <w:t xml:space="preserve">API </w:t>
      </w:r>
      <w:r>
        <w:rPr>
          <w:rFonts w:ascii="Noto Sans CJK SC" w:hAnsi="Noto Sans CJK SC" w:cs="Noto Sans CJK SC" w:eastAsia="Noto Sans CJK SC"/>
          <w:color w:val="000000"/>
          <w:sz w:val="22"/>
        </w:rPr>
        <w:t>令牌、私钥、会话</w:t>
      </w:r>
      <w:r>
        <w:rPr>
          <w:rFonts w:ascii="Arial" w:hAnsi="Arial" w:cs="Arial" w:eastAsia="Noto Sans CJK SC"/>
          <w:color w:val="000000"/>
          <w:sz w:val="22"/>
        </w:rPr>
        <w:t xml:space="preserve"> Cookie</w:t>
      </w:r>
      <w:r>
        <w:rPr>
          <w:rFonts w:ascii="Noto Sans CJK SC" w:hAnsi="Noto Sans CJK SC" w:cs="Noto Sans CJK SC" w:eastAsia="Noto Sans CJK SC"/>
          <w:color w:val="000000"/>
          <w:sz w:val="22"/>
        </w:rPr>
        <w:t>、恢复码、私密提示词、非公开源码、客户数据、个人身份标识、私密通信或保密合同。</w:t>
      </w:r>
    </w:p>
    <w:p>
      <w:pPr>
        <w:pStyle w:val="Heading3"/>
      </w:pPr>
      <w:r>
        <w:rPr>
          <w:rFonts w:ascii="Noto Sans CJK SC" w:hAnsi="Noto Sans CJK SC" w:cs="Noto Sans CJK SC" w:eastAsia="Noto Sans CJK SC"/>
          <w:color w:val="434343"/>
          <w:sz w:val="28"/>
        </w:rPr>
        <w:t>发生暴露时</w:t>
      </w:r>
    </w:p>
    <w:p>
      <w:r>
        <w:rPr>
          <w:rFonts w:ascii="Noto Sans CJK SC" w:hAnsi="Noto Sans CJK SC" w:cs="Noto Sans CJK SC" w:eastAsia="Noto Sans CJK SC"/>
          <w:color w:val="000000"/>
          <w:sz w:val="22"/>
        </w:rPr>
        <w:t>不得引用或再次传播。请私下举报帖子，立即轮换或撤销凭证，只保留最小化事件记录，并遵循受影响机构的响应流程。</w:t>
      </w:r>
    </w:p>
    <w:p>
      <w:r>
        <w:rPr>
          <w:rFonts w:ascii="Noto Sans CJK SC" w:hAnsi="Noto Sans CJK SC" w:cs="Noto Sans CJK SC" w:eastAsia="Noto Sans CJK SC"/>
          <w:b/>
          <w:color w:val="000000"/>
          <w:sz w:val="22"/>
        </w:rPr>
        <w:t>版权</w:t>
      </w:r>
    </w:p>
    <w:p>
      <w:pPr>
        <w:pStyle w:val="Heading2"/>
      </w:pPr>
      <w:r>
        <w:rPr>
          <w:rFonts w:ascii="Noto Sans CJK SC" w:hAnsi="Noto Sans CJK SC" w:cs="Noto Sans CJK SC" w:eastAsia="Noto Sans CJK SC"/>
          <w:color w:val="000000"/>
          <w:sz w:val="32"/>
        </w:rPr>
        <w:t>分享内容时，你需要具有分享权利，而不只是复制能力。</w:t>
      </w:r>
    </w:p>
    <w:p>
      <w:r>
        <w:rPr>
          <w:rFonts w:ascii="Noto Sans CJK SC" w:hAnsi="Noto Sans CJK SC" w:cs="Noto Sans CJK SC" w:eastAsia="Noto Sans CJK SC"/>
          <w:color w:val="000000"/>
          <w:sz w:val="22"/>
        </w:rPr>
        <w:t>请发布你的原创作品、获得授权的材料、公共领域材料，或你有权合法使用的有限摘录。</w:t>
      </w:r>
    </w:p>
    <w:p>
      <w:pPr>
        <w:numPr>
          <w:ilvl w:val="0"/>
          <w:numId w:val="10"/>
        </w:numPr>
        <w:spacing w:before="0" w:after="80" w:line="276" w:lineRule="auto"/>
      </w:pPr>
      <w:r>
        <w:rPr>
          <w:rFonts w:ascii="Noto Sans CJK SC" w:hAnsi="Noto Sans CJK SC" w:cs="Noto Sans CJK SC" w:eastAsia="Noto Sans CJK SC"/>
          <w:color w:val="000000"/>
          <w:sz w:val="22"/>
        </w:rPr>
        <w:t>标注创作者并链接原始来源；适用许可证时一并说明。</w:t>
      </w:r>
    </w:p>
    <w:p>
      <w:pPr>
        <w:numPr>
          <w:ilvl w:val="0"/>
          <w:numId w:val="10"/>
        </w:numPr>
        <w:spacing w:before="0" w:after="80" w:line="276" w:lineRule="auto"/>
      </w:pPr>
      <w:r>
        <w:rPr>
          <w:rFonts w:ascii="Noto Sans CJK SC" w:hAnsi="Noto Sans CJK SC" w:cs="Noto Sans CJK SC" w:eastAsia="Noto Sans CJK SC"/>
          <w:color w:val="000000"/>
          <w:sz w:val="22"/>
        </w:rPr>
        <w:t>只引用讨论所需部分；不得重新发布完整付费或受版权保护的作品。</w:t>
      </w:r>
    </w:p>
    <w:p>
      <w:pPr>
        <w:numPr>
          <w:ilvl w:val="0"/>
          <w:numId w:val="10"/>
        </w:numPr>
        <w:spacing w:before="0" w:after="80" w:line="276" w:lineRule="auto"/>
      </w:pPr>
      <w:r>
        <w:rPr>
          <w:rFonts w:ascii="Noto Sans CJK SC" w:hAnsi="Noto Sans CJK SC" w:cs="Noto Sans CJK SC" w:eastAsia="Noto Sans CJK SC"/>
          <w:color w:val="000000"/>
          <w:sz w:val="22"/>
        </w:rPr>
        <w:t>不得分享盗版文件、窃取的数据集、付费墙绕过方法或规避删除的说明。</w:t>
      </w:r>
    </w:p>
    <w:p>
      <w:pPr>
        <w:numPr>
          <w:ilvl w:val="0"/>
          <w:numId w:val="10"/>
        </w:numPr>
        <w:spacing w:before="0" w:after="80" w:line="276" w:lineRule="auto"/>
      </w:pPr>
      <w:r>
        <w:rPr>
          <w:rFonts w:ascii="Noto Sans CJK SC" w:hAnsi="Noto Sans CJK SC" w:cs="Noto Sans CJK SC" w:eastAsia="Noto Sans CJK SC"/>
          <w:color w:val="000000"/>
          <w:sz w:val="22"/>
        </w:rPr>
        <w:t>权利人可通过举报入口提供作品、原始来源、权利依据、受影响</w:t>
      </w:r>
      <w:r>
        <w:rPr>
          <w:rFonts w:ascii="Arial" w:hAnsi="Arial" w:cs="Arial" w:eastAsia="Noto Sans CJK SC"/>
          <w:color w:val="000000"/>
          <w:sz w:val="22"/>
        </w:rPr>
        <w:t xml:space="preserve"> URL </w:t>
      </w:r>
      <w:r>
        <w:rPr>
          <w:rFonts w:ascii="Noto Sans CJK SC" w:hAnsi="Noto Sans CJK SC" w:cs="Noto Sans CJK SC" w:eastAsia="Noto Sans CJK SC"/>
          <w:color w:val="000000"/>
          <w:sz w:val="22"/>
        </w:rPr>
        <w:t>与请求措施。</w:t>
      </w:r>
    </w:p>
    <w:p>
      <w:r>
        <w:rPr>
          <w:rFonts w:ascii="Noto Sans CJK SC" w:hAnsi="Noto Sans CJK SC" w:cs="Noto Sans CJK SC" w:eastAsia="Noto Sans CJK SC"/>
          <w:b/>
          <w:color w:val="000000"/>
          <w:sz w:val="22"/>
        </w:rPr>
        <w:t>举报与申诉</w:t>
      </w:r>
    </w:p>
    <w:p>
      <w:pPr>
        <w:pStyle w:val="Heading2"/>
      </w:pPr>
      <w:r>
        <w:rPr>
          <w:rFonts w:ascii="Noto Sans CJK SC" w:hAnsi="Noto Sans CJK SC" w:cs="Noto Sans CJK SC" w:eastAsia="Noto Sans CJK SC"/>
          <w:color w:val="000000"/>
          <w:sz w:val="32"/>
        </w:rPr>
        <w:t>私下举报，依据记录申诉。</w:t>
      </w:r>
    </w:p>
    <w:p>
      <w:r>
        <w:rPr>
          <w:rFonts w:ascii="Noto Sans CJK SC" w:hAnsi="Noto Sans CJK SC" w:cs="Noto Sans CJK SC" w:eastAsia="Noto Sans CJK SC"/>
          <w:color w:val="000000"/>
          <w:sz w:val="22"/>
        </w:rPr>
        <w:t>不要发起公开围攻。论坛举报功能可用时请优先使用；无法在论坛内安全举报时，使用下方入口。</w:t>
      </w:r>
    </w:p>
    <w:p>
      <w:r>
        <w:rPr>
          <w:rFonts w:ascii="Noto Sans CJK SC" w:hAnsi="Noto Sans CJK SC" w:cs="Noto Sans CJK SC" w:eastAsia="Noto Sans CJK SC"/>
          <w:b/>
          <w:color w:val="000000"/>
          <w:sz w:val="22"/>
        </w:rPr>
        <w:t>举报</w:t>
      </w:r>
    </w:p>
    <w:p>
      <w:r>
        <w:rPr>
          <w:rFonts w:ascii="Noto Sans CJK SC" w:hAnsi="Noto Sans CJK SC" w:cs="Noto Sans CJK SC" w:eastAsia="Noto Sans CJK SC"/>
          <w:color w:val="000000"/>
          <w:sz w:val="22"/>
        </w:rPr>
        <w:t>请提供受影响</w:t>
      </w:r>
      <w:r>
        <w:rPr>
          <w:rFonts w:ascii="Arial" w:hAnsi="Arial" w:cs="Arial" w:eastAsia="Noto Sans CJK SC"/>
          <w:color w:val="000000"/>
          <w:sz w:val="22"/>
        </w:rPr>
        <w:t xml:space="preserve"> URL</w:t>
      </w:r>
      <w:r>
        <w:rPr>
          <w:rFonts w:ascii="Noto Sans CJK SC" w:hAnsi="Noto Sans CJK SC" w:cs="Noto Sans CJK SC" w:eastAsia="Noto Sans CJK SC"/>
          <w:color w:val="000000"/>
          <w:sz w:val="22"/>
        </w:rPr>
        <w:t>、涉及规则、简要证据、相关日期、即时安全风险与你和事件的关系。移除无关个人数据，不得再次发送已暴露秘密。</w:t>
      </w:r>
    </w:p>
    <w:p>
      <w:hyperlink r:id="rId10">
        <w:r>
          <w:rPr>
            <w:rFonts w:ascii="Arial" w:hAnsi="Arial" w:eastAsia="Noto Sans CJK SC"/>
            <w:color w:val="1155CC"/>
            <w:u w:val="single"/>
            <w:sz w:val="22"/>
          </w:rPr>
          <w:t>打开举报入口</w:t>
        </w:r>
      </w:hyperlink>
    </w:p>
    <w:p>
      <w:r>
        <w:rPr>
          <w:rFonts w:ascii="Noto Sans CJK SC" w:hAnsi="Noto Sans CJK SC" w:cs="Noto Sans CJK SC" w:eastAsia="Noto Sans CJK SC"/>
          <w:b/>
          <w:color w:val="000000"/>
          <w:sz w:val="22"/>
        </w:rPr>
        <w:t>申诉</w:t>
      </w:r>
    </w:p>
    <w:p>
      <w:r>
        <w:rPr>
          <w:rFonts w:ascii="Noto Sans CJK SC" w:hAnsi="Noto Sans CJK SC" w:cs="Noto Sans CJK SC" w:eastAsia="Noto Sans CJK SC"/>
          <w:color w:val="000000"/>
          <w:sz w:val="22"/>
        </w:rPr>
        <w:t>请说明所申诉的决定、日期、账号或内容、你认为存在的具体错误，以及新的上下文或证据。单纯分歧不构成违规，申诉不会导致追加处罚。</w:t>
      </w:r>
    </w:p>
    <w:p>
      <w:hyperlink r:id="rId11">
        <w:r>
          <w:rPr>
            <w:rFonts w:ascii="Arial" w:hAnsi="Arial" w:eastAsia="Noto Sans CJK SC"/>
            <w:color w:val="1155CC"/>
            <w:u w:val="single"/>
            <w:sz w:val="22"/>
          </w:rPr>
          <w:t>打开申诉入口</w:t>
        </w:r>
      </w:hyperlink>
    </w:p>
    <w:p>
      <w:pPr>
        <w:pStyle w:val="Heading3"/>
      </w:pPr>
      <w:r>
        <w:rPr>
          <w:rFonts w:ascii="Noto Sans CJK SC" w:hAnsi="Noto Sans CJK SC" w:cs="Noto Sans CJK SC" w:eastAsia="Noto Sans CJK SC"/>
          <w:color w:val="434343"/>
          <w:sz w:val="28"/>
        </w:rPr>
        <w:t>紧急泄露或可信安全风险</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24 </w:t>
      </w:r>
      <w:r>
        <w:rPr>
          <w:rFonts w:ascii="Noto Sans CJK SC" w:hAnsi="Noto Sans CJK SC" w:cs="Noto Sans CJK SC" w:eastAsia="Noto Sans CJK SC"/>
          <w:color w:val="000000"/>
          <w:sz w:val="22"/>
        </w:rPr>
        <w:t>小时内开始分诊</w:t>
      </w:r>
    </w:p>
    <w:p>
      <w:pPr>
        <w:pStyle w:val="Heading3"/>
      </w:pPr>
      <w:r>
        <w:rPr>
          <w:rFonts w:ascii="Noto Sans CJK SC" w:hAnsi="Noto Sans CJK SC" w:cs="Noto Sans CJK SC" w:eastAsia="Noto Sans CJK SC"/>
          <w:color w:val="434343"/>
          <w:sz w:val="28"/>
        </w:rPr>
        <w:t>普通举报</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3 </w:t>
      </w:r>
      <w:r>
        <w:rPr>
          <w:rFonts w:ascii="Noto Sans CJK SC" w:hAnsi="Noto Sans CJK SC" w:cs="Noto Sans CJK SC" w:eastAsia="Noto Sans CJK SC"/>
          <w:color w:val="000000"/>
          <w:sz w:val="22"/>
        </w:rPr>
        <w:t>个工作日内确认收到</w:t>
      </w:r>
    </w:p>
    <w:p>
      <w:pPr>
        <w:pStyle w:val="Heading3"/>
      </w:pPr>
      <w:r>
        <w:rPr>
          <w:rFonts w:ascii="Noto Sans CJK SC" w:hAnsi="Noto Sans CJK SC" w:cs="Noto Sans CJK SC" w:eastAsia="Noto Sans CJK SC"/>
          <w:color w:val="434343"/>
          <w:sz w:val="28"/>
        </w:rPr>
        <w:t>申诉</w:t>
      </w:r>
    </w:p>
    <w:p>
      <w:r>
        <w:rPr>
          <w:rFonts w:ascii="Noto Sans CJK SC" w:hAnsi="Noto Sans CJK SC" w:cs="Noto Sans CJK SC" w:eastAsia="Noto Sans CJK SC"/>
          <w:color w:val="000000"/>
          <w:sz w:val="22"/>
        </w:rPr>
        <w:t>目标：</w:t>
      </w:r>
      <w:r>
        <w:rPr>
          <w:rFonts w:ascii="Arial" w:hAnsi="Arial" w:cs="Arial" w:eastAsia="Noto Sans CJK SC"/>
          <w:color w:val="000000"/>
          <w:sz w:val="22"/>
        </w:rPr>
        <w:t xml:space="preserve">5 </w:t>
      </w:r>
      <w:r>
        <w:rPr>
          <w:rFonts w:ascii="Noto Sans CJK SC" w:hAnsi="Noto Sans CJK SC" w:cs="Noto Sans CJK SC" w:eastAsia="Noto Sans CJK SC"/>
          <w:color w:val="000000"/>
          <w:sz w:val="22"/>
        </w:rPr>
        <w:t>个工作日内确认，</w:t>
      </w:r>
      <w:r>
        <w:rPr>
          <w:rFonts w:ascii="Arial" w:hAnsi="Arial" w:cs="Arial" w:eastAsia="Noto Sans CJK SC"/>
          <w:color w:val="000000"/>
          <w:sz w:val="22"/>
        </w:rPr>
        <w:t xml:space="preserve">14 </w:t>
      </w:r>
      <w:r>
        <w:rPr>
          <w:rFonts w:ascii="Noto Sans CJK SC" w:hAnsi="Noto Sans CJK SC" w:cs="Noto Sans CJK SC" w:eastAsia="Noto Sans CJK SC"/>
          <w:color w:val="000000"/>
          <w:sz w:val="22"/>
        </w:rPr>
        <w:t>个工作日内复核</w:t>
      </w:r>
    </w:p>
    <w:p>
      <w:r>
        <w:rPr>
          <w:rFonts w:ascii="Noto Sans CJK SC" w:hAnsi="Noto Sans CJK SC" w:cs="Noto Sans CJK SC" w:eastAsia="Noto Sans CJK SC"/>
          <w:color w:val="000000"/>
          <w:sz w:val="22"/>
        </w:rPr>
        <w:t>以上是运营目标，不是保证的服务等级或绝对</w:t>
      </w:r>
      <w:r>
        <w:rPr>
          <w:rFonts w:ascii="Arial" w:hAnsi="Arial" w:cs="Arial" w:eastAsia="Noto Sans CJK SC"/>
          <w:color w:val="000000"/>
          <w:sz w:val="22"/>
        </w:rPr>
        <w:t xml:space="preserve"> SLA</w:t>
      </w:r>
      <w:r>
        <w:rPr>
          <w:rFonts w:ascii="Noto Sans CJK SC" w:hAnsi="Noto Sans CJK SC" w:cs="Noto Sans CJK SC" w:eastAsia="Noto Sans CJK SC"/>
          <w:color w:val="000000"/>
          <w:sz w:val="22"/>
        </w:rPr>
        <w:t>。处理时间或可采取措施可能受数量、时区、证据、法律程序、安全与案件复杂度影响。我们不会虚构无法履行的解决时限。</w:t>
      </w:r>
    </w:p>
    <w:p>
      <w:r>
        <w:rPr>
          <w:rFonts w:ascii="Noto Sans CJK SC" w:hAnsi="Noto Sans CJK SC" w:cs="Noto Sans CJK SC" w:eastAsia="Noto Sans CJK SC"/>
          <w:b/>
          <w:color w:val="000000"/>
          <w:sz w:val="22"/>
        </w:rPr>
        <w:t>执法</w:t>
      </w:r>
    </w:p>
    <w:p>
      <w:pPr>
        <w:pStyle w:val="Heading2"/>
      </w:pPr>
      <w:r>
        <w:rPr>
          <w:rFonts w:ascii="Noto Sans CJK SC" w:hAnsi="Noto Sans CJK SC" w:cs="Noto Sans CJK SC" w:eastAsia="Noto Sans CJK SC"/>
          <w:color w:val="000000"/>
          <w:sz w:val="32"/>
        </w:rPr>
        <w:t>采取能够制止伤害的最低程度措施。</w:t>
      </w:r>
    </w:p>
    <w:p>
      <w:r>
        <w:rPr>
          <w:rFonts w:ascii="Noto Sans CJK SC" w:hAnsi="Noto Sans CJK SC" w:cs="Noto Sans CJK SC" w:eastAsia="Noto Sans CJK SC"/>
          <w:color w:val="000000"/>
          <w:sz w:val="22"/>
        </w:rPr>
        <w:t>版主会考虑严重程度、意图、影响、重复性、权力差异、配合程度与既往记录。相似事实应获得相似处理；上下文也可合理支持不同结果。</w:t>
      </w:r>
    </w:p>
    <w:p>
      <w:pPr>
        <w:numPr>
          <w:ilvl w:val="0"/>
          <w:numId w:val="10"/>
        </w:numPr>
        <w:spacing w:before="0" w:after="80" w:line="276" w:lineRule="auto"/>
      </w:pPr>
      <w:r>
        <w:rPr>
          <w:rFonts w:ascii="Arial" w:hAnsi="Arial" w:cs="Arial" w:eastAsia="Noto Sans CJK SC"/>
          <w:color w:val="000000"/>
          <w:sz w:val="22"/>
        </w:rPr>
        <w:t xml:space="preserve">01 </w:t>
      </w:r>
      <w:r>
        <w:rPr>
          <w:rFonts w:ascii="Noto Sans CJK SC" w:hAnsi="Noto Sans CJK SC" w:cs="Noto Sans CJK SC" w:eastAsia="Noto Sans CJK SC"/>
          <w:b/>
          <w:color w:val="000000"/>
          <w:sz w:val="22"/>
        </w:rPr>
        <w:t>引导</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解释规则、请求修改、补充说明、移动帖子或合并重复内容。</w:t>
      </w:r>
    </w:p>
    <w:p>
      <w:pPr>
        <w:numPr>
          <w:ilvl w:val="0"/>
          <w:numId w:val="10"/>
        </w:numPr>
        <w:spacing w:before="0" w:after="80" w:line="276" w:lineRule="auto"/>
      </w:pPr>
      <w:r>
        <w:rPr>
          <w:rFonts w:ascii="Arial" w:hAnsi="Arial" w:cs="Arial" w:eastAsia="Noto Sans CJK SC"/>
          <w:color w:val="000000"/>
          <w:sz w:val="22"/>
        </w:rPr>
        <w:t xml:space="preserve">02 </w:t>
      </w:r>
      <w:r>
        <w:rPr>
          <w:rFonts w:ascii="Noto Sans CJK SC" w:hAnsi="Noto Sans CJK SC" w:cs="Noto Sans CJK SC" w:eastAsia="Noto Sans CJK SC"/>
          <w:b/>
          <w:color w:val="000000"/>
          <w:sz w:val="22"/>
        </w:rPr>
        <w:t>限制</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隐藏有害内容、关闭讨论、发出警告或临时限制发帖。</w:t>
      </w:r>
    </w:p>
    <w:p>
      <w:pPr>
        <w:numPr>
          <w:ilvl w:val="0"/>
          <w:numId w:val="10"/>
        </w:numPr>
        <w:spacing w:before="0" w:after="80" w:line="276" w:lineRule="auto"/>
      </w:pPr>
      <w:r>
        <w:rPr>
          <w:rFonts w:ascii="Arial" w:hAnsi="Arial" w:cs="Arial" w:eastAsia="Noto Sans CJK SC"/>
          <w:color w:val="000000"/>
          <w:sz w:val="22"/>
        </w:rPr>
        <w:t xml:space="preserve">03 </w:t>
      </w:r>
      <w:r>
        <w:rPr>
          <w:rFonts w:ascii="Noto Sans CJK SC" w:hAnsi="Noto Sans CJK SC" w:cs="Noto Sans CJK SC" w:eastAsia="Noto Sans CJK SC"/>
          <w:b/>
          <w:color w:val="000000"/>
          <w:sz w:val="22"/>
        </w:rPr>
        <w:t>暂停</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对严重伤害、重复违规、规避执法或协同操纵采取有明确期限的暂停措施。</w:t>
      </w:r>
    </w:p>
    <w:p>
      <w:pPr>
        <w:numPr>
          <w:ilvl w:val="0"/>
          <w:numId w:val="10"/>
        </w:numPr>
        <w:spacing w:before="0" w:after="80" w:line="276" w:lineRule="auto"/>
      </w:pPr>
      <w:r>
        <w:rPr>
          <w:rFonts w:ascii="Arial" w:hAnsi="Arial" w:cs="Arial" w:eastAsia="Noto Sans CJK SC"/>
          <w:color w:val="000000"/>
          <w:sz w:val="22"/>
        </w:rPr>
        <w:t xml:space="preserve">04 </w:t>
      </w:r>
      <w:r>
        <w:rPr>
          <w:rFonts w:ascii="Noto Sans CJK SC" w:hAnsi="Noto Sans CJK SC" w:cs="Noto Sans CJK SC" w:eastAsia="Noto Sans CJK SC"/>
          <w:b/>
          <w:color w:val="000000"/>
          <w:sz w:val="22"/>
        </w:rPr>
        <w:t>移除</w:t>
      </w:r>
      <w:r>
        <w:rPr>
          <w:rFonts w:ascii="Arial" w:hAnsi="Arial" w:cs="Arial" w:eastAsia="Noto Sans CJK SC"/>
          <w:color w:val="000000"/>
          <w:sz w:val="22"/>
        </w:rPr>
        <w:t xml:space="preserve"> </w:t>
      </w:r>
      <w:r>
        <w:rPr>
          <w:rFonts w:ascii="Noto Sans CJK SC" w:hAnsi="Noto Sans CJK SC" w:cs="Noto Sans CJK SC" w:eastAsia="Noto Sans CJK SC"/>
          <w:color w:val="000000"/>
          <w:sz w:val="22"/>
        </w:rPr>
        <w:t>经复核后，仅对严重或持续滥用、欺诈、利用他人或安全威胁采取永久移除。</w:t>
      </w:r>
    </w:p>
    <w:p>
      <w:pPr>
        <w:pStyle w:val="Heading3"/>
      </w:pPr>
      <w:r>
        <w:rPr>
          <w:rFonts w:ascii="Noto Sans CJK SC" w:hAnsi="Noto Sans CJK SC" w:cs="Noto Sans CJK SC" w:eastAsia="Noto Sans CJK SC"/>
          <w:color w:val="434343"/>
          <w:sz w:val="28"/>
        </w:rPr>
        <w:t>紧急例外</w:t>
      </w:r>
    </w:p>
    <w:p>
      <w:r>
        <w:rPr>
          <w:rFonts w:ascii="Noto Sans CJK SC" w:hAnsi="Noto Sans CJK SC" w:cs="Noto Sans CJK SC" w:eastAsia="Noto Sans CJK SC"/>
          <w:color w:val="000000"/>
          <w:sz w:val="22"/>
        </w:rPr>
        <w:t>密钥泄露、起底、可信威胁、漏洞利用说明或正在发生的欺诈，可为减少伤害而立即隐藏。该措施必须记录并尽快交由独立人员复核；紧急移除不等于已认定责任。</w:t>
      </w:r>
    </w:p>
    <w:p>
      <w:r>
        <w:rPr>
          <w:rFonts w:ascii="Noto Sans CJK SC" w:hAnsi="Noto Sans CJK SC" w:cs="Noto Sans CJK SC" w:eastAsia="Noto Sans CJK SC"/>
          <w:b/>
          <w:color w:val="000000"/>
          <w:sz w:val="22"/>
        </w:rPr>
        <w:t>版主问责</w:t>
      </w:r>
    </w:p>
    <w:p>
      <w:pPr>
        <w:pStyle w:val="Heading2"/>
      </w:pPr>
      <w:r>
        <w:rPr>
          <w:rFonts w:ascii="Noto Sans CJK SC" w:hAnsi="Noto Sans CJK SC" w:cs="Noto Sans CJK SC" w:eastAsia="Noto Sans CJK SC"/>
          <w:color w:val="000000"/>
          <w:sz w:val="32"/>
        </w:rPr>
        <w:t>社区权力必须有可见的制动机制。</w:t>
      </w:r>
    </w:p>
    <w:p>
      <w:r>
        <w:rPr>
          <w:rFonts w:ascii="Noto Sans CJK SC" w:hAnsi="Noto Sans CJK SC" w:cs="Noto Sans CJK SC" w:eastAsia="Noto Sans CJK SC"/>
          <w:color w:val="000000"/>
          <w:sz w:val="22"/>
        </w:rPr>
        <w:t>版主执行这些规则，但不拥有真理；其商业或个人关系不得改变执行标准。</w:t>
      </w:r>
    </w:p>
    <w:p>
      <w:pPr>
        <w:pStyle w:val="Heading3"/>
      </w:pPr>
      <w:r>
        <w:rPr>
          <w:rFonts w:ascii="Noto Sans CJK SC" w:hAnsi="Noto Sans CJK SC" w:cs="Noto Sans CJK SC" w:eastAsia="Noto Sans CJK SC"/>
          <w:color w:val="434343"/>
          <w:sz w:val="28"/>
        </w:rPr>
        <w:t>回避</w:t>
      </w:r>
    </w:p>
    <w:p>
      <w:r>
        <w:rPr>
          <w:rFonts w:ascii="Noto Sans CJK SC" w:hAnsi="Noto Sans CJK SC" w:cs="Noto Sans CJK SC" w:eastAsia="Noto Sans CJK SC"/>
          <w:color w:val="000000"/>
          <w:sz w:val="22"/>
        </w:rPr>
        <w:t>当版主本人、其雇主、客户、合作伙伴、密切协作者或其直接纠纷存在重要利益时，必须披露并回避，由另一合格审查者接手。</w:t>
      </w:r>
    </w:p>
    <w:p>
      <w:pPr>
        <w:pStyle w:val="Heading3"/>
      </w:pPr>
      <w:r>
        <w:rPr>
          <w:rFonts w:ascii="Noto Sans CJK SC" w:hAnsi="Noto Sans CJK SC" w:cs="Noto Sans CJK SC" w:eastAsia="Noto Sans CJK SC"/>
          <w:color w:val="434343"/>
          <w:sz w:val="28"/>
        </w:rPr>
        <w:t>两人复核</w:t>
      </w:r>
    </w:p>
    <w:p>
      <w:r>
        <w:rPr>
          <w:rFonts w:ascii="Noto Sans CJK SC" w:hAnsi="Noto Sans CJK SC" w:cs="Noto Sans CJK SC" w:eastAsia="Noto Sans CJK SC"/>
          <w:color w:val="000000"/>
          <w:sz w:val="22"/>
        </w:rPr>
        <w:t>超过</w:t>
      </w:r>
      <w:r>
        <w:rPr>
          <w:rFonts w:ascii="Arial" w:hAnsi="Arial" w:cs="Arial" w:eastAsia="Noto Sans CJK SC"/>
          <w:color w:val="000000"/>
          <w:sz w:val="22"/>
        </w:rPr>
        <w:t xml:space="preserve"> 30 </w:t>
      </w:r>
      <w:r>
        <w:rPr>
          <w:rFonts w:ascii="Noto Sans CJK SC" w:hAnsi="Noto Sans CJK SC" w:cs="Noto Sans CJK SC" w:eastAsia="Noto Sans CJK SC"/>
          <w:color w:val="000000"/>
          <w:sz w:val="22"/>
        </w:rPr>
        <w:t>天的暂停、永久封禁、最终驳回申诉，或涉及商业压力的措施，必须由两名合格审查者复核。如暂时无法满足两人条件，只能保留临时安全措施，直到完成独立的第二人复核。</w:t>
      </w:r>
    </w:p>
    <w:p>
      <w:pPr>
        <w:pStyle w:val="Heading3"/>
      </w:pPr>
      <w:r>
        <w:rPr>
          <w:rFonts w:ascii="Noto Sans CJK SC" w:hAnsi="Noto Sans CJK SC" w:cs="Noto Sans CJK SC" w:eastAsia="Noto Sans CJK SC"/>
          <w:color w:val="434343"/>
          <w:sz w:val="28"/>
        </w:rPr>
        <w:t>决定记录</w:t>
      </w:r>
    </w:p>
    <w:p>
      <w:r>
        <w:rPr>
          <w:rFonts w:ascii="Noto Sans CJK SC" w:hAnsi="Noto Sans CJK SC" w:cs="Noto Sans CJK SC" w:eastAsia="Noto Sans CJK SC"/>
          <w:color w:val="000000"/>
          <w:sz w:val="22"/>
        </w:rPr>
        <w:t>重要措施应记录所依规则、已审证据、采取措施、持续时间、审查者、冲突核查与申诉入口。私人数据与可助长滥用的细节可保持保密。</w:t>
      </w:r>
    </w:p>
    <w:p>
      <w:r>
        <w:rPr>
          <w:rFonts w:ascii="Noto Sans CJK SC" w:hAnsi="Noto Sans CJK SC" w:cs="Noto Sans CJK SC" w:eastAsia="Noto Sans CJK SC"/>
          <w:color w:val="000000"/>
          <w:sz w:val="22"/>
        </w:rPr>
        <w:t>解读边界</w:t>
      </w:r>
    </w:p>
    <w:p>
      <w:pPr>
        <w:pStyle w:val="Heading2"/>
      </w:pPr>
      <w:r>
        <w:rPr>
          <w:rFonts w:ascii="Noto Sans CJK SC" w:hAnsi="Noto Sans CJK SC" w:cs="Noto Sans CJK SC" w:eastAsia="Noto Sans CJK SC"/>
          <w:color w:val="000000"/>
          <w:sz w:val="32"/>
        </w:rPr>
        <w:t>社区讨论是决策输入，不是背书或专业意见。</w:t>
      </w:r>
    </w:p>
    <w:p>
      <w:r>
        <w:rPr>
          <w:rFonts w:ascii="Noto Sans CJK SC" w:hAnsi="Noto Sans CJK SC" w:cs="Noto Sans CJK SC" w:eastAsia="Noto Sans CJK SC"/>
          <w:color w:val="000000"/>
          <w:sz w:val="22"/>
        </w:rPr>
        <w:t>帖子、回答、徽章、版主措施、活动、收录引用或社区共识，都不表示</w:t>
      </w:r>
      <w:r>
        <w:rPr>
          <w:rFonts w:ascii="Arial" w:hAnsi="Arial" w:cs="Arial" w:eastAsia="Noto Sans CJK SC"/>
          <w:color w:val="000000"/>
          <w:sz w:val="22"/>
        </w:rPr>
        <w:t xml:space="preserve"> WoooAIHub </w:t>
      </w:r>
      <w:r>
        <w:rPr>
          <w:rFonts w:ascii="Noto Sans CJK SC" w:hAnsi="Noto Sans CJK SC" w:cs="Noto Sans CJK SC" w:eastAsia="Noto Sans CJK SC"/>
          <w:color w:val="000000"/>
          <w:sz w:val="22"/>
        </w:rPr>
        <w:t>对个人、产品、声明、投资、安全性或结果作出背书。社区内容不构成法律、医疗、金融、税务、网络安全或其他专业意见。重要决策请结合一手证据并咨询合格专业人员。本公约是网站《服务条款》《隐私政策》《免责声明》与《信息披露》的补充；适用法律与平台安全义务可能要求采取额外措施。</w:t>
      </w:r>
    </w:p>
    <w:p>
      <w:hyperlink r:id="rId12">
        <w:r>
          <w:rPr>
            <w:rFonts w:ascii="Arial" w:hAnsi="Arial" w:eastAsia="Noto Sans CJK SC"/>
            <w:color w:val="1155CC"/>
            <w:u w:val="single"/>
            <w:sz w:val="22"/>
          </w:rPr>
          <w:t>服务条款 →</w:t>
        </w:r>
      </w:hyperlink>
    </w:p>
    <w:p>
      <w:hyperlink r:id="rId13">
        <w:r>
          <w:rPr>
            <w:rFonts w:ascii="Arial" w:hAnsi="Arial" w:eastAsia="Noto Sans CJK SC"/>
            <w:color w:val="1155CC"/>
            <w:u w:val="single"/>
            <w:sz w:val="22"/>
          </w:rPr>
          <w:t>隐私政策 →</w:t>
        </w:r>
      </w:hyperlink>
    </w:p>
    <w:p>
      <w:hyperlink r:id="rId14">
        <w:r>
          <w:rPr>
            <w:rFonts w:ascii="Arial" w:hAnsi="Arial" w:eastAsia="Noto Sans CJK SC"/>
            <w:color w:val="1155CC"/>
            <w:u w:val="single"/>
            <w:sz w:val="22"/>
          </w:rPr>
          <w:t>免责声明 →</w:t>
        </w:r>
      </w:hyperlink>
    </w:p>
    <w:p>
      <w:hyperlink r:id="rId15">
        <w:r>
          <w:rPr>
            <w:rFonts w:ascii="Arial" w:hAnsi="Arial" w:eastAsia="Noto Sans CJK SC"/>
            <w:color w:val="1155CC"/>
            <w:u w:val="single"/>
            <w:sz w:val="22"/>
          </w:rPr>
          <w:t>信息披露 →</w:t>
        </w:r>
      </w:hyperlink>
    </w:p>
    <w:sectPr w:rsidR="00FC693F" w:rsidRPr="0006063C" w:rsidSect="0003461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720"/>
        </w:tabs>
        <w:ind w:left="720" w:hanging="360"/>
        <w:spacing w:before="0" w:after="80" w:line="276" w:lineRule="auto"/>
      </w:pPr>
      <w:rPr>
        <w:rFonts w:ascii="Arial" w:hAnsi="Arial" w:eastAsia="Noto Sans CJK SC"/>
      </w:rPr>
    </w:lvl>
  </w:abstract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keepNext w:val="0"/>
      <w:widowControl/>
      <w:spacing w:before="0" w:after="160" w:line="276" w:lineRule="auto"/>
    </w:pPr>
    <w:rPr>
      <w:rFonts w:ascii="Arial" w:hAnsi="Arial" w:eastAsia="Noto Sans CJK SC"/>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400" w:after="120" w:line="276" w:lineRule="auto"/>
      <w:outlineLvl w:val="0"/>
    </w:pPr>
    <w:rPr>
      <w:rFonts w:asciiTheme="majorHAnsi" w:eastAsiaTheme="majorEastAsia" w:hAnsiTheme="majorHAnsi" w:cstheme="majorBidi" w:ascii="Arial" w:hAnsi="Arial" w:eastAsia="Noto Sans CJK SC"/>
      <w:b w:val="0"/>
      <w:bCs/>
      <w:color w:val="000000"/>
      <w:sz w:val="40"/>
      <w:szCs w:val="28"/>
    </w:rPr>
  </w:style>
  <w:style w:type="paragraph" w:styleId="Heading2">
    <w:name w:val="heading 2"/>
    <w:basedOn w:val="Normal"/>
    <w:next w:val="Normal"/>
    <w:link w:val="Heading2Char"/>
    <w:uiPriority w:val="9"/>
    <w:unhideWhenUsed/>
    <w:qFormat/>
    <w:rsid w:val="00FC693F"/>
    <w:pPr>
      <w:keepNext/>
      <w:keepLines/>
      <w:widowControl/>
      <w:spacing w:before="360" w:after="120" w:line="276" w:lineRule="auto"/>
      <w:outlineLvl w:val="1"/>
    </w:pPr>
    <w:rPr>
      <w:rFonts w:asciiTheme="majorHAnsi" w:eastAsiaTheme="majorEastAsia" w:hAnsiTheme="majorHAnsi" w:cstheme="majorBidi" w:ascii="Arial" w:hAnsi="Arial" w:eastAsia="Noto Sans CJK SC"/>
      <w:b w:val="0"/>
      <w:bCs/>
      <w:color w:val="000000"/>
      <w:sz w:val="32"/>
      <w:szCs w:val="26"/>
    </w:rPr>
  </w:style>
  <w:style w:type="paragraph" w:styleId="Heading3">
    <w:name w:val="heading 3"/>
    <w:basedOn w:val="Normal"/>
    <w:next w:val="Normal"/>
    <w:link w:val="Heading3Char"/>
    <w:uiPriority w:val="9"/>
    <w:unhideWhenUsed/>
    <w:qFormat/>
    <w:rsid w:val="00FC693F"/>
    <w:pPr>
      <w:keepNext/>
      <w:keepLines/>
      <w:widowControl/>
      <w:spacing w:before="320" w:after="80" w:line="276" w:lineRule="auto"/>
      <w:outlineLvl w:val="2"/>
    </w:pPr>
    <w:rPr>
      <w:rFonts w:asciiTheme="majorHAnsi" w:eastAsiaTheme="majorEastAsia" w:hAnsiTheme="majorHAnsi" w:cstheme="majorBidi" w:ascii="Arial" w:hAnsi="Arial" w:eastAsia="Noto Sans CJK SC"/>
      <w:b w:val="0"/>
      <w:bCs/>
      <w:color w:val="434343"/>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WoooAIHubMetadata">
    <w:name w:val="WoooAIHub Metadata"/>
    <w:pPr>
      <w:keepNext w:val="0"/>
      <w:widowControl/>
      <w:spacing w:before="0" w:after="160" w:line="276" w:lineRule="auto"/>
    </w:pPr>
    <w:rPr>
      <w:rFonts w:ascii="Arial" w:hAnsi="Arial" w:eastAsia="Noto Sans CJK SC"/>
      <w:b w:val="0"/>
      <w:color w:val="555555"/>
      <w:sz w:val="18"/>
    </w:rPr>
  </w:style>
  <w:style w:type="paragraph" w:customStyle="1" w:styleId="WoooAIHubEditingNote">
    <w:name w:val="WoooAIHub Editing Note"/>
    <w:pPr>
      <w:keepNext w:val="0"/>
      <w:widowControl/>
      <w:spacing w:before="0" w:after="200" w:line="276" w:lineRule="auto"/>
    </w:pPr>
    <w:rPr>
      <w:rFonts w:ascii="Arial" w:hAnsi="Arial" w:eastAsia="Noto Sans CJK SC"/>
      <w:b w:val="0"/>
      <w:i/>
      <w:color w:val="555555"/>
      <w:sz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woooaihub.com/community-guidelines" TargetMode="External"/><Relationship Id="rId10" Type="http://schemas.openxmlformats.org/officeDocument/2006/relationships/hyperlink" Target="https://www.woooaihub.com/service-inquiry?topic=community-report" TargetMode="External"/><Relationship Id="rId11" Type="http://schemas.openxmlformats.org/officeDocument/2006/relationships/hyperlink" Target="https://www.woooaihub.com/service-inquiry?topic=community-appeal" TargetMode="External"/><Relationship Id="rId12" Type="http://schemas.openxmlformats.org/officeDocument/2006/relationships/hyperlink" Target="https://www.woooaihub.com/terms" TargetMode="External"/><Relationship Id="rId13" Type="http://schemas.openxmlformats.org/officeDocument/2006/relationships/hyperlink" Target="https://www.woooaihub.com/privacy-policy" TargetMode="External"/><Relationship Id="rId14" Type="http://schemas.openxmlformats.org/officeDocument/2006/relationships/hyperlink" Target="https://www.woooaihub.com/disclaimer" TargetMode="External"/><Relationship Id="rId15" Type="http://schemas.openxmlformats.org/officeDocument/2006/relationships/hyperlink" Target="https://www.woooaihub.com/disclos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Community Guidelines / 社区公约</dc:title>
  <dc:subject>WoooAIHub public trust editing copy</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