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60" w:line="276" w:lineRule="auto"/>
      </w:pPr>
      <w:r>
        <w:rPr>
          <w:rFonts w:ascii="Arial" w:hAnsi="Arial" w:cs="Arial" w:eastAsia="Noto Sans CJK SC"/>
          <w:b w:val="0"/>
          <w:color w:val="000000"/>
          <w:sz w:val="52"/>
        </w:rPr>
        <w:t xml:space="preserve">Disclosure / </w:t>
      </w:r>
      <w:r>
        <w:rPr>
          <w:rFonts w:ascii="Noto Sans CJK SC" w:hAnsi="Noto Sans CJK SC" w:cs="Noto Sans CJK SC" w:eastAsia="Noto Sans CJK SC"/>
          <w:b w:val="0"/>
          <w:color w:val="000000"/>
          <w:sz w:val="52"/>
        </w:rPr>
        <w:t>信息披露</w:t>
      </w:r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 xml:space="preserve">Policy ID: disclosure · Document version: 2026-08-02 · Policy set: 2026-08-02 · </w:t>
      </w:r>
      <w:hyperlink r:id="rId9">
        <w:r>
          <w:rPr>
            <w:rFonts w:ascii="Arial" w:hAnsi="Arial" w:eastAsia="Noto Sans CJK SC"/>
            <w:color w:val="1155CC"/>
            <w:u w:val="single"/>
            <w:sz w:val="18"/>
          </w:rPr>
          <w:t>Published source</w:t>
        </w:r>
      </w:hyperlink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>Source SHA-256: d0dc18e456a3d1d67e2cb0ddf95739b83202ba2c2776358f7a75bdc431b356ff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Editing copy for Feishu import. English is the currently published surface; Chinese is maintained for editing and future use. Feishu edits are not live until reviewed, synchronized to source, tested, built, and released.</w:t>
      </w:r>
    </w:p>
    <w:p>
      <w:pPr>
        <w:pStyle w:val="Heading1"/>
      </w:pPr>
      <w:r>
        <w:rPr>
          <w:rFonts w:ascii="Arial" w:hAnsi="Arial" w:cs="Arial" w:eastAsia="Noto Sans CJK SC"/>
          <w:color w:val="000000"/>
          <w:sz w:val="40"/>
        </w:rPr>
        <w:t>English</w:t>
      </w:r>
    </w:p>
    <w:p>
      <w:r>
        <w:rPr>
          <w:rFonts w:ascii="Arial" w:hAnsi="Arial" w:cs="Arial" w:eastAsia="Noto Sans CJK SC"/>
          <w:color w:val="000000"/>
          <w:sz w:val="22"/>
        </w:rPr>
        <w:t>WoooAIHub separates editorial review, submitted information, community input, referral relationships, sponsorship, and platform-owned product directions.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Content origin</w:t>
      </w:r>
    </w:p>
    <w:p>
      <w:r>
        <w:rPr>
          <w:rFonts w:ascii="Arial" w:hAnsi="Arial" w:cs="Arial" w:eastAsia="Noto Sans CJK SC"/>
          <w:color w:val="000000"/>
          <w:sz w:val="22"/>
        </w:rPr>
        <w:t>A page should identify whether information comes from editorial research, a submitted record, community input, a platform-authored workflow, or an In Development product direction.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Commercial relationships</w:t>
      </w:r>
    </w:p>
    <w:p>
      <w:r>
        <w:rPr>
          <w:rFonts w:ascii="Arial" w:hAnsi="Arial" w:cs="Arial" w:eastAsia="Noto Sans CJK SC"/>
          <w:color w:val="000000"/>
          <w:sz w:val="22"/>
        </w:rPr>
        <w:t>Sponsored work, referral arrangements, affiliate links, paid placement, partnerships, and ownership interests should be disclosed near the relevant content and kept separate from unsupported editorial claims.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Submitted information</w:t>
      </w:r>
    </w:p>
    <w:p>
      <w:r>
        <w:rPr>
          <w:rFonts w:ascii="Arial" w:hAnsi="Arial" w:cs="Arial" w:eastAsia="Noto Sans CJK SC"/>
          <w:color w:val="000000"/>
          <w:sz w:val="22"/>
        </w:rPr>
        <w:t>A submission is not automatically verified. WoooAIHub may use submitted fields as review input and may request independent evidence before public publication.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Current verification state</w:t>
      </w:r>
    </w:p>
    <w:p>
      <w:r>
        <w:rPr>
          <w:rFonts w:ascii="Arial" w:hAnsi="Arial" w:cs="Arial" w:eastAsia="Noto Sans CJK SC"/>
          <w:color w:val="000000"/>
          <w:sz w:val="22"/>
        </w:rPr>
        <w:t>Some current entries are explicitly marked Needs verification or Verification in progress. They are research and evaluation starting points, not endorsements.</w:t>
      </w:r>
    </w:p>
    <w:p>
      <w:r>
        <w:br w:type="page"/>
      </w:r>
    </w:p>
    <w:p>
      <w:pPr>
        <w:pStyle w:val="Heading1"/>
      </w:pPr>
      <w:r>
        <w:rPr>
          <w:rFonts w:ascii="Noto Sans CJK SC" w:hAnsi="Noto Sans CJK SC" w:cs="Noto Sans CJK SC" w:eastAsia="Noto Sans CJK SC"/>
          <w:color w:val="000000"/>
          <w:sz w:val="40"/>
        </w:rPr>
        <w:t>中文</w:t>
      </w:r>
    </w:p>
    <w:p>
      <w:r>
        <w:rPr>
          <w:rFonts w:ascii="Arial" w:hAnsi="Arial" w:cs="Arial" w:eastAsia="Noto Sans CJK SC"/>
          <w:color w:val="000000"/>
          <w:sz w:val="22"/>
        </w:rPr>
        <w:t xml:space="preserve">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区分编辑审核、提交信息、社区输入、推荐关系、赞助以及平台自有产品方向。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内容来源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页面应说明信息来自编辑研究、提交记录、社区输入、平台编写的工作流，还是处于</w:t>
      </w:r>
      <w:r>
        <w:rPr>
          <w:rFonts w:ascii="Arial" w:hAnsi="Arial" w:cs="Arial" w:eastAsia="Noto Sans CJK SC"/>
          <w:color w:val="000000"/>
          <w:sz w:val="22"/>
        </w:rPr>
        <w:t>“</w:t>
      </w:r>
      <w:r>
        <w:rPr>
          <w:rFonts w:ascii="Noto Sans CJK SC" w:hAnsi="Noto Sans CJK SC" w:cs="Noto Sans CJK SC" w:eastAsia="Noto Sans CJK SC"/>
          <w:color w:val="000000"/>
          <w:sz w:val="22"/>
        </w:rPr>
        <w:t>开发中</w:t>
      </w:r>
      <w:r>
        <w:rPr>
          <w:rFonts w:ascii="Arial" w:hAnsi="Arial" w:cs="Arial" w:eastAsia="Noto Sans CJK SC"/>
          <w:color w:val="000000"/>
          <w:sz w:val="22"/>
        </w:rPr>
        <w:t>”</w:t>
      </w:r>
      <w:r>
        <w:rPr>
          <w:rFonts w:ascii="Noto Sans CJK SC" w:hAnsi="Noto Sans CJK SC" w:cs="Noto Sans CJK SC" w:eastAsia="Noto Sans CJK SC"/>
          <w:color w:val="000000"/>
          <w:sz w:val="22"/>
        </w:rPr>
        <w:t>的产品方向。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商业关系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赞助项目、推荐安排、联盟链接、付费展示、合作与所有权利益，应在相关内容附近披露，并与无证据的编辑结论明确区分。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提交信息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提交内容不会自动获得验证。</w:t>
      </w:r>
      <w:r>
        <w:rPr>
          <w:rFonts w:ascii="Arial" w:hAnsi="Arial" w:cs="Arial" w:eastAsia="Noto Sans CJK SC"/>
          <w:color w:val="000000"/>
          <w:sz w:val="22"/>
        </w:rPr>
        <w:t xml:space="preserve">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可将提交字段作为审核输入，并在公开发布前要求独立证据。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当前核验状态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部分当前条目明确标注为</w:t>
      </w:r>
      <w:r>
        <w:rPr>
          <w:rFonts w:ascii="Arial" w:hAnsi="Arial" w:cs="Arial" w:eastAsia="Noto Sans CJK SC"/>
          <w:color w:val="000000"/>
          <w:sz w:val="22"/>
        </w:rPr>
        <w:t>“</w:t>
      </w:r>
      <w:r>
        <w:rPr>
          <w:rFonts w:ascii="Noto Sans CJK SC" w:hAnsi="Noto Sans CJK SC" w:cs="Noto Sans CJK SC" w:eastAsia="Noto Sans CJK SC"/>
          <w:color w:val="000000"/>
          <w:sz w:val="22"/>
        </w:rPr>
        <w:t>待独立核验</w:t>
      </w:r>
      <w:r>
        <w:rPr>
          <w:rFonts w:ascii="Arial" w:hAnsi="Arial" w:cs="Arial" w:eastAsia="Noto Sans CJK SC"/>
          <w:color w:val="000000"/>
          <w:sz w:val="22"/>
        </w:rPr>
        <w:t>”</w:t>
      </w:r>
      <w:r>
        <w:rPr>
          <w:rFonts w:ascii="Noto Sans CJK SC" w:hAnsi="Noto Sans CJK SC" w:cs="Noto Sans CJK SC" w:eastAsia="Noto Sans CJK SC"/>
          <w:color w:val="000000"/>
          <w:sz w:val="22"/>
        </w:rPr>
        <w:t>或</w:t>
      </w:r>
      <w:r>
        <w:rPr>
          <w:rFonts w:ascii="Arial" w:hAnsi="Arial" w:cs="Arial" w:eastAsia="Noto Sans CJK SC"/>
          <w:color w:val="000000"/>
          <w:sz w:val="22"/>
        </w:rPr>
        <w:t>“</w:t>
      </w:r>
      <w:r>
        <w:rPr>
          <w:rFonts w:ascii="Noto Sans CJK SC" w:hAnsi="Noto Sans CJK SC" w:cs="Noto Sans CJK SC" w:eastAsia="Noto Sans CJK SC"/>
          <w:color w:val="000000"/>
          <w:sz w:val="22"/>
        </w:rPr>
        <w:t>人工核验中</w:t>
      </w:r>
      <w:r>
        <w:rPr>
          <w:rFonts w:ascii="Arial" w:hAnsi="Arial" w:cs="Arial" w:eastAsia="Noto Sans CJK SC"/>
          <w:color w:val="000000"/>
          <w:sz w:val="22"/>
        </w:rPr>
        <w:t>”</w:t>
      </w:r>
      <w:r>
        <w:rPr>
          <w:rFonts w:ascii="Noto Sans CJK SC" w:hAnsi="Noto Sans CJK SC" w:cs="Noto Sans CJK SC" w:eastAsia="Noto Sans CJK SC"/>
          <w:color w:val="000000"/>
          <w:sz w:val="22"/>
        </w:rPr>
        <w:t>。它们是研究与评估起点，不构成背书。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  <w:spacing w:before="0" w:after="80" w:line="276" w:lineRule="auto"/>
      </w:pPr>
      <w:rPr>
        <w:rFonts w:ascii="Arial" w:hAnsi="Arial" w:eastAsia="Noto Sans CJK SC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400" w:after="120" w:line="276" w:lineRule="auto"/>
      <w:outlineLvl w:val="0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360" w:after="120" w:line="276" w:lineRule="auto"/>
      <w:outlineLvl w:val="1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320" w:after="80" w:line="276" w:lineRule="auto"/>
      <w:outlineLvl w:val="2"/>
    </w:pPr>
    <w:rPr>
      <w:rFonts w:asciiTheme="majorHAnsi" w:eastAsiaTheme="majorEastAsia" w:hAnsiTheme="majorHAnsi" w:cstheme="majorBidi" w:ascii="Arial" w:hAnsi="Arial" w:eastAsia="Noto Sans CJK SC"/>
      <w:b w:val="0"/>
      <w:bCs/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oooAIHubMetadata">
    <w:name w:val="WoooAIHub Metadata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555555"/>
      <w:sz w:val="18"/>
    </w:rPr>
  </w:style>
  <w:style w:type="paragraph" w:customStyle="1" w:styleId="WoooAIHubEditingNote">
    <w:name w:val="WoooAIHub Editing Note"/>
    <w:pPr>
      <w:keepNext w:val="0"/>
      <w:widowControl/>
      <w:spacing w:before="0" w:after="200" w:line="276" w:lineRule="auto"/>
    </w:pPr>
    <w:rPr>
      <w:rFonts w:ascii="Arial" w:hAnsi="Arial" w:eastAsia="Noto Sans CJK SC"/>
      <w:b w:val="0"/>
      <w:i/>
      <w:color w:val="555555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woooaihub.com/disclosu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Disclosure / 信息披露</dc:title>
  <dc:subject>WoooAIHub public trust editing copy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