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60" w:line="276" w:lineRule="auto"/>
      </w:pPr>
      <w:r>
        <w:rPr>
          <w:rFonts w:ascii="Arial" w:hAnsi="Arial" w:cs="Arial" w:eastAsia="Noto Sans CJK SC"/>
          <w:b w:val="0"/>
          <w:color w:val="000000"/>
          <w:sz w:val="52"/>
        </w:rPr>
        <w:t xml:space="preserve">Terms of Service / </w:t>
      </w:r>
      <w:r>
        <w:rPr>
          <w:rFonts w:ascii="Noto Sans CJK SC" w:hAnsi="Noto Sans CJK SC" w:cs="Noto Sans CJK SC" w:eastAsia="Noto Sans CJK SC"/>
          <w:b w:val="0"/>
          <w:color w:val="000000"/>
          <w:sz w:val="52"/>
        </w:rPr>
        <w:t>服务条款</w:t>
      </w:r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 xml:space="preserve">Policy ID: terms · Document version: 2026-08-02 · Policy set: 2026-08-02 · </w:t>
      </w:r>
      <w:hyperlink r:id="rId9">
        <w:r>
          <w:rPr>
            <w:rFonts w:ascii="Arial" w:hAnsi="Arial" w:eastAsia="Noto Sans CJK SC"/>
            <w:color w:val="1155CC"/>
            <w:u w:val="single"/>
            <w:sz w:val="18"/>
          </w:rPr>
          <w:t>Published source</w:t>
        </w:r>
      </w:hyperlink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>Source SHA-256: e9e2d07bee58fcbd79218c923c14eb7bc08cfb613bcc1aa830eade3f2e0e4103</w:t>
      </w:r>
    </w:p>
    <w:p>
      <w:pPr>
        <w:pStyle w:val="WoooAIHubEditingNote"/>
      </w:pPr>
      <w:r>
        <w:rPr>
          <w:rFonts w:ascii="Arial" w:hAnsi="Arial" w:cs="Arial" w:eastAsia="Noto Sans CJK SC"/>
          <w:color w:val="555555"/>
          <w:sz w:val="19"/>
        </w:rPr>
        <w:t>Editing copy for Feishu import. English is the currently published surface; Chinese is maintained for editing and future use. Feishu edits are not live until reviewed, synchronized to source, tested, built, and released.</w:t>
      </w:r>
    </w:p>
    <w:p>
      <w:pPr>
        <w:pStyle w:val="Heading1"/>
      </w:pPr>
      <w:r>
        <w:rPr>
          <w:rFonts w:ascii="Arial" w:hAnsi="Arial" w:cs="Arial" w:eastAsia="Noto Sans CJK SC"/>
          <w:color w:val="000000"/>
          <w:sz w:val="40"/>
        </w:rPr>
        <w:t>English</w:t>
      </w:r>
    </w:p>
    <w:p>
      <w:r>
        <w:rPr>
          <w:rFonts w:ascii="Arial" w:hAnsi="Arial" w:cs="Arial" w:eastAsia="Noto Sans CJK SC"/>
          <w:color w:val="000000"/>
          <w:sz w:val="22"/>
        </w:rPr>
        <w:t>By using WoooAIHub, you agree that website content is provided for general reference and operational discovery. You remain responsible for independently evaluating tools, implementation providers, and decisions.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Directory and content use</w:t>
      </w:r>
    </w:p>
    <w:p>
      <w:r>
        <w:rPr>
          <w:rFonts w:ascii="Arial" w:hAnsi="Arial" w:cs="Arial" w:eastAsia="Noto Sans CJK SC"/>
          <w:color w:val="000000"/>
          <w:sz w:val="22"/>
        </w:rPr>
        <w:t>Listings, workflows, articles, community inputs, and agent signals may be incomplete, outdated, or still awaiting verification. Do not treat them as professional advice, certification, endorsement, or a guarantee of suitability.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Submission terms</w:t>
      </w:r>
    </w:p>
    <w:p>
      <w:r>
        <w:rPr>
          <w:rFonts w:ascii="Arial" w:hAnsi="Arial" w:cs="Arial" w:eastAsia="Noto Sans CJK SC"/>
          <w:color w:val="000000"/>
          <w:sz w:val="22"/>
        </w:rPr>
        <w:t>Submission does not guarantee listing, ranking, endorsement, sponsorship, commercial cooperation, or continued publication. WoooAIHub may edit for clarity, request evidence, reject, archive, remove, or decline to publish a record.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Your responsibilities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Provide information you are authorized to share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Do not submit credentials, confidential customer data, unlawful content, or deceptive claims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Disclose relationships, incentives, sponsorship, affiliation, and conflicts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Independently verify third-party terms, security, pricing, and fit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Platform changes</w:t>
      </w:r>
    </w:p>
    <w:p>
      <w:r>
        <w:rPr>
          <w:rFonts w:ascii="Arial" w:hAnsi="Arial" w:cs="Arial" w:eastAsia="Noto Sans CJK SC"/>
          <w:color w:val="000000"/>
          <w:sz w:val="22"/>
        </w:rPr>
        <w:t>Features, categories, review states, policies, and content may change as the platform develops. Continued use after a policy update indicates acceptance of the updated terms where permitted.</w:t>
      </w:r>
    </w:p>
    <w:p>
      <w:r>
        <w:br w:type="page"/>
      </w:r>
    </w:p>
    <w:p>
      <w:pPr>
        <w:pStyle w:val="Heading1"/>
      </w:pPr>
      <w:r>
        <w:rPr>
          <w:rFonts w:ascii="Noto Sans CJK SC" w:hAnsi="Noto Sans CJK SC" w:cs="Noto Sans CJK SC" w:eastAsia="Noto Sans CJK SC"/>
          <w:color w:val="000000"/>
          <w:sz w:val="40"/>
        </w:rPr>
        <w:t>中文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使用</w:t>
      </w:r>
      <w:r>
        <w:rPr>
          <w:rFonts w:ascii="Arial" w:hAnsi="Arial" w:cs="Arial" w:eastAsia="Noto Sans CJK SC"/>
          <w:color w:val="000000"/>
          <w:sz w:val="22"/>
        </w:rPr>
        <w:t xml:space="preserve"> 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即表示你理解：网站内容仅用于一般参考与运营发现；你仍需独立评估工具、实施服务方及相关决策。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目录与内容使用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目录、工作流、文章、社区信息和智能体信号可能不完整、已过时或仍处于预览状态。请勿将其视为专业建议、认证、背书或适用性保证。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提交条款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提交不保证收录、排名、背书、赞助、商业合作或持续发布。</w:t>
      </w:r>
      <w:r>
        <w:rPr>
          <w:rFonts w:ascii="Arial" w:hAnsi="Arial" w:cs="Arial" w:eastAsia="Noto Sans CJK SC"/>
          <w:color w:val="000000"/>
          <w:sz w:val="22"/>
        </w:rPr>
        <w:t xml:space="preserve">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可为清晰度编辑内容、要求证据，以及拒绝、归档、移除或不予发布记录。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你的责任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只提供你有权分享的信息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不得提交凭证、客户机密数据、违法内容或误导性声明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披露关联关系、激励、赞助、隶属及利益冲突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独立核实第三方条款、安全性、价格与适配度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平台变更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随着平台发展，功能、分类、审核状态、政策和内容可能发生变化。在法律允许的范围内，政策更新后继续使用即表示接受更新后的条款。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  <w:spacing w:before="0" w:after="80" w:line="276" w:lineRule="auto"/>
      </w:pPr>
      <w:rPr>
        <w:rFonts w:ascii="Arial" w:hAnsi="Arial" w:eastAsia="Noto Sans CJK SC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400" w:after="120" w:line="276" w:lineRule="auto"/>
      <w:outlineLvl w:val="0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360" w:after="120" w:line="276" w:lineRule="auto"/>
      <w:outlineLvl w:val="1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320" w:after="80" w:line="276" w:lineRule="auto"/>
      <w:outlineLvl w:val="2"/>
    </w:pPr>
    <w:rPr>
      <w:rFonts w:asciiTheme="majorHAnsi" w:eastAsiaTheme="majorEastAsia" w:hAnsiTheme="majorHAnsi" w:cstheme="majorBidi" w:ascii="Arial" w:hAnsi="Arial" w:eastAsia="Noto Sans CJK SC"/>
      <w:b w:val="0"/>
      <w:bCs/>
      <w:color w:val="434343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WoooAIHubMetadata">
    <w:name w:val="WoooAIHub Metadata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555555"/>
      <w:sz w:val="18"/>
    </w:rPr>
  </w:style>
  <w:style w:type="paragraph" w:customStyle="1" w:styleId="WoooAIHubEditingNote">
    <w:name w:val="WoooAIHub Editing Note"/>
    <w:pPr>
      <w:keepNext w:val="0"/>
      <w:widowControl/>
      <w:spacing w:before="0" w:after="200" w:line="276" w:lineRule="auto"/>
    </w:pPr>
    <w:rPr>
      <w:rFonts w:ascii="Arial" w:hAnsi="Arial" w:eastAsia="Noto Sans CJK SC"/>
      <w:b w:val="0"/>
      <w:i/>
      <w:color w:val="555555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woooaihub.com/ter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Terms of Service / 服务条款</dc:title>
  <dc:subject>WoooAIHub public trust editing copy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